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3090" w14:textId="77777777" w:rsidR="00FF4226" w:rsidRPr="003125D0" w:rsidRDefault="005C556D" w:rsidP="00983DE6">
      <w:pPr>
        <w:pStyle w:val="Heading1"/>
        <w:spacing w:before="0"/>
        <w:ind w:left="0"/>
        <w:jc w:val="center"/>
        <w:rPr>
          <w:sz w:val="28"/>
          <w:szCs w:val="28"/>
        </w:rPr>
      </w:pPr>
      <w:bookmarkStart w:id="0" w:name="DETERMINAN_PERINGKAT_OBLIGASI_PERUSAHAAN"/>
      <w:bookmarkEnd w:id="0"/>
      <w:r w:rsidRPr="003125D0">
        <w:rPr>
          <w:sz w:val="28"/>
          <w:szCs w:val="28"/>
        </w:rPr>
        <w:t>DETERMINAN PERINGKAT OBLIGASI PERUSAHAAN NON KEUANGAN YANG TERDAFTAR DI BEI PERIODE 2014-2018</w:t>
      </w:r>
    </w:p>
    <w:p w14:paraId="1EF4A338" w14:textId="77777777" w:rsidR="003125D0" w:rsidRDefault="003125D0" w:rsidP="00983DE6">
      <w:pPr>
        <w:ind w:hanging="860"/>
        <w:rPr>
          <w:b/>
          <w:sz w:val="24"/>
          <w:szCs w:val="24"/>
        </w:rPr>
      </w:pPr>
    </w:p>
    <w:p w14:paraId="0FB3D69D" w14:textId="77777777" w:rsidR="00E82CD5" w:rsidRDefault="005C556D" w:rsidP="00E82CD5">
      <w:pPr>
        <w:pStyle w:val="Heading1"/>
        <w:spacing w:before="0"/>
        <w:ind w:left="0"/>
        <w:jc w:val="center"/>
      </w:pPr>
      <w:r w:rsidRPr="003125D0">
        <w:t xml:space="preserve">Baiq Ema Fajriana </w:t>
      </w:r>
      <w:r w:rsidR="00E82CD5" w:rsidRPr="003125D0">
        <w:t>Syahrian Utami</w:t>
      </w:r>
    </w:p>
    <w:p w14:paraId="7B498680" w14:textId="62E8E1A6" w:rsidR="003125D0" w:rsidRDefault="003125D0" w:rsidP="00983DE6">
      <w:pPr>
        <w:pStyle w:val="Heading1"/>
        <w:spacing w:before="0"/>
        <w:ind w:left="0"/>
        <w:jc w:val="center"/>
        <w:rPr>
          <w:b w:val="0"/>
          <w:bCs w:val="0"/>
          <w:lang w:val="en-US"/>
        </w:rPr>
      </w:pPr>
      <w:r>
        <w:rPr>
          <w:b w:val="0"/>
          <w:bCs w:val="0"/>
          <w:lang w:val="en-US"/>
        </w:rPr>
        <w:t>baiqema86@gmail.com</w:t>
      </w:r>
    </w:p>
    <w:p w14:paraId="218E60DD" w14:textId="64100BA8" w:rsidR="003125D0" w:rsidRPr="003125D0" w:rsidRDefault="003125D0" w:rsidP="00983DE6">
      <w:pPr>
        <w:pStyle w:val="Heading1"/>
        <w:spacing w:before="0"/>
        <w:ind w:left="0"/>
        <w:jc w:val="center"/>
        <w:rPr>
          <w:b w:val="0"/>
          <w:bCs w:val="0"/>
          <w:i/>
          <w:iCs/>
          <w:lang w:val="en-US"/>
        </w:rPr>
      </w:pPr>
      <w:r w:rsidRPr="003125D0">
        <w:rPr>
          <w:b w:val="0"/>
          <w:bCs w:val="0"/>
          <w:i/>
          <w:iCs/>
          <w:lang w:val="en-US"/>
        </w:rPr>
        <w:t>Jurusan Akuntansi Fakultas Ekonomi dan Bisnis Universitas Mataram</w:t>
      </w:r>
    </w:p>
    <w:p w14:paraId="642611CC" w14:textId="77777777" w:rsidR="003125D0" w:rsidRDefault="003125D0" w:rsidP="00983DE6">
      <w:pPr>
        <w:pStyle w:val="Heading1"/>
        <w:spacing w:before="0"/>
        <w:ind w:left="0"/>
        <w:jc w:val="center"/>
      </w:pPr>
    </w:p>
    <w:p w14:paraId="55F7D10F" w14:textId="49B9ED29" w:rsidR="003125D0" w:rsidRDefault="005C556D" w:rsidP="00983DE6">
      <w:pPr>
        <w:pStyle w:val="Heading1"/>
        <w:spacing w:before="0"/>
        <w:ind w:left="0"/>
        <w:jc w:val="center"/>
      </w:pPr>
      <w:r w:rsidRPr="003125D0">
        <w:t xml:space="preserve">Elin Erlina Sasanti </w:t>
      </w:r>
    </w:p>
    <w:p w14:paraId="7CCC096B" w14:textId="623831A8" w:rsidR="003125D0" w:rsidRPr="003125D0" w:rsidRDefault="00CB6940" w:rsidP="00983DE6">
      <w:pPr>
        <w:pStyle w:val="Heading1"/>
        <w:spacing w:before="0"/>
        <w:ind w:left="0"/>
        <w:jc w:val="center"/>
        <w:rPr>
          <w:b w:val="0"/>
          <w:bCs w:val="0"/>
          <w:lang w:val="en-US"/>
        </w:rPr>
      </w:pPr>
      <w:r>
        <w:rPr>
          <w:b w:val="0"/>
          <w:bCs w:val="0"/>
          <w:lang w:val="en-US"/>
        </w:rPr>
        <w:t>elinerlina@unram.ac.id</w:t>
      </w:r>
    </w:p>
    <w:p w14:paraId="22BB9B6B" w14:textId="77777777" w:rsidR="003125D0" w:rsidRPr="003125D0" w:rsidRDefault="003125D0" w:rsidP="00983DE6">
      <w:pPr>
        <w:pStyle w:val="Heading1"/>
        <w:spacing w:before="0"/>
        <w:ind w:left="0"/>
        <w:jc w:val="center"/>
        <w:rPr>
          <w:b w:val="0"/>
          <w:bCs w:val="0"/>
          <w:i/>
          <w:iCs/>
          <w:lang w:val="en-US"/>
        </w:rPr>
      </w:pPr>
      <w:r w:rsidRPr="003125D0">
        <w:rPr>
          <w:b w:val="0"/>
          <w:bCs w:val="0"/>
          <w:i/>
          <w:iCs/>
          <w:lang w:val="en-US"/>
        </w:rPr>
        <w:t>Jurusan Akuntansi Fakultas Ekonomi dan Bisnis Universitas Mataram</w:t>
      </w:r>
    </w:p>
    <w:p w14:paraId="1A53FA72" w14:textId="77777777" w:rsidR="003125D0" w:rsidRDefault="003125D0" w:rsidP="00983DE6">
      <w:pPr>
        <w:pStyle w:val="Heading1"/>
        <w:spacing w:before="0"/>
        <w:ind w:left="0"/>
        <w:jc w:val="center"/>
      </w:pPr>
    </w:p>
    <w:p w14:paraId="3B40E7D1" w14:textId="12460D99" w:rsidR="00FF4226" w:rsidRDefault="005C556D" w:rsidP="00983DE6">
      <w:pPr>
        <w:pStyle w:val="Heading1"/>
        <w:spacing w:before="0"/>
        <w:ind w:left="0"/>
        <w:jc w:val="center"/>
      </w:pPr>
      <w:r w:rsidRPr="003125D0">
        <w:t>Zuhrotul Isnaini</w:t>
      </w:r>
    </w:p>
    <w:p w14:paraId="24846320" w14:textId="5C179FF9" w:rsidR="003125D0" w:rsidRPr="003125D0" w:rsidRDefault="00CB6940" w:rsidP="00983DE6">
      <w:pPr>
        <w:pStyle w:val="Heading1"/>
        <w:spacing w:before="0"/>
        <w:ind w:left="0"/>
        <w:jc w:val="center"/>
        <w:rPr>
          <w:b w:val="0"/>
          <w:bCs w:val="0"/>
          <w:lang w:val="en-US"/>
        </w:rPr>
      </w:pPr>
      <w:r>
        <w:rPr>
          <w:b w:val="0"/>
          <w:bCs w:val="0"/>
          <w:lang w:val="en-US"/>
        </w:rPr>
        <w:t>zuhrotul.isnaini@unram.ac.id</w:t>
      </w:r>
    </w:p>
    <w:p w14:paraId="708D9E6D" w14:textId="77777777" w:rsidR="003125D0" w:rsidRPr="003125D0" w:rsidRDefault="003125D0" w:rsidP="00983DE6">
      <w:pPr>
        <w:pStyle w:val="Heading1"/>
        <w:spacing w:before="0"/>
        <w:ind w:left="0"/>
        <w:jc w:val="center"/>
        <w:rPr>
          <w:b w:val="0"/>
          <w:bCs w:val="0"/>
          <w:i/>
          <w:iCs/>
          <w:lang w:val="en-US"/>
        </w:rPr>
      </w:pPr>
      <w:r w:rsidRPr="003125D0">
        <w:rPr>
          <w:b w:val="0"/>
          <w:bCs w:val="0"/>
          <w:i/>
          <w:iCs/>
          <w:lang w:val="en-US"/>
        </w:rPr>
        <w:t>Jurusan Akuntansi Fakultas Ekonomi dan Bisnis Universitas Mataram</w:t>
      </w:r>
    </w:p>
    <w:p w14:paraId="53B5626C" w14:textId="77777777" w:rsidR="003125D0" w:rsidRPr="003125D0" w:rsidRDefault="003125D0" w:rsidP="00983DE6">
      <w:pPr>
        <w:pStyle w:val="Heading1"/>
        <w:spacing w:before="0"/>
        <w:ind w:left="0"/>
        <w:jc w:val="center"/>
      </w:pPr>
    </w:p>
    <w:p w14:paraId="7117E423" w14:textId="77777777" w:rsidR="00FF4226" w:rsidRPr="003125D0" w:rsidRDefault="005C556D" w:rsidP="00983DE6">
      <w:pPr>
        <w:pStyle w:val="Heading1"/>
        <w:spacing w:before="0"/>
        <w:ind w:left="0"/>
        <w:jc w:val="center"/>
      </w:pPr>
      <w:r w:rsidRPr="003125D0">
        <w:t>ABSTRAK</w:t>
      </w:r>
    </w:p>
    <w:p w14:paraId="3C97FA0B" w14:textId="77777777" w:rsidR="00FF4226" w:rsidRPr="003125D0" w:rsidRDefault="005C556D" w:rsidP="00983DE6">
      <w:pPr>
        <w:pStyle w:val="BodyText"/>
        <w:ind w:left="0"/>
        <w:rPr>
          <w:sz w:val="20"/>
          <w:szCs w:val="20"/>
        </w:rPr>
      </w:pPr>
      <w:r w:rsidRPr="003125D0">
        <w:rPr>
          <w:sz w:val="20"/>
          <w:szCs w:val="20"/>
        </w:rPr>
        <w:t xml:space="preserve">Penelitian ini bertujuan untuk mengetahui pengaruh profitabilitas, likuiditas, ukuran perusahaan, umur obligasi, dan reputasi auditor terhadap peringkat obligasi pada perusahaan non keuangan yang terdaftar di BEI periode 2014-2018. Penelitian ini merupakan jenis penelitian asosiatif kausal dengan pendekatan kuantitatif. Sumber data yang digunakan adalah data sekunder. Penelitian ini menggunakan metode </w:t>
      </w:r>
      <w:r w:rsidRPr="003125D0">
        <w:rPr>
          <w:i/>
          <w:sz w:val="20"/>
          <w:szCs w:val="20"/>
        </w:rPr>
        <w:t xml:space="preserve">purposive sampling </w:t>
      </w:r>
      <w:r w:rsidRPr="003125D0">
        <w:rPr>
          <w:sz w:val="20"/>
          <w:szCs w:val="20"/>
        </w:rPr>
        <w:t xml:space="preserve">dalam pemilihan sampel, dan diperoleh 23 perusahaan non keuangan yang telah memenuhi kriteria sampel dengan jumlah 115 data observasi selama periode pengamatan 2014-2018. Metode analisis yang digunakan dalam penelitian ini adalah analisis regresi logistik karena peringkat obligasi diproksikan menggunakan variabel </w:t>
      </w:r>
      <w:r w:rsidRPr="003125D0">
        <w:rPr>
          <w:i/>
          <w:sz w:val="20"/>
          <w:szCs w:val="20"/>
        </w:rPr>
        <w:t>dummy</w:t>
      </w:r>
      <w:r w:rsidRPr="003125D0">
        <w:rPr>
          <w:sz w:val="20"/>
          <w:szCs w:val="20"/>
        </w:rPr>
        <w:t>. Tingkat signifikan yang digunakan adalah 5%. Hasil penelitian   dengan   analisis   regresi   logistik   menunjukkan   bahwa   dari   lima hipotesis yang diuji dalam penelitian ini, umur obligasi dan reputasi auditor berpengaruh terhadap peringkat obligasi. Sedangkan profitabilitas, likuiditas, dan ukuran perusahaan tidak berpengaruh terhadap peringkat obligasi. Implikasi penelitian ini ialah determinan peringkat obligasi dapat memberikan sinyal atau informasi yang dapat dijadikan acuan oleh para pemangku kepentingan dalam membuat keputusan.</w:t>
      </w:r>
    </w:p>
    <w:p w14:paraId="6039728E" w14:textId="55C9A795" w:rsidR="00FF4226" w:rsidRPr="003125D0" w:rsidRDefault="005C556D" w:rsidP="00983DE6">
      <w:pPr>
        <w:pStyle w:val="BodyText"/>
        <w:ind w:left="0"/>
      </w:pPr>
      <w:r w:rsidRPr="00672AE7">
        <w:rPr>
          <w:b/>
          <w:bCs/>
        </w:rPr>
        <w:t>Kata Kunci</w:t>
      </w:r>
      <w:r w:rsidRPr="003125D0">
        <w:t xml:space="preserve">: </w:t>
      </w:r>
      <w:r w:rsidRPr="003125D0">
        <w:rPr>
          <w:sz w:val="20"/>
          <w:szCs w:val="20"/>
        </w:rPr>
        <w:t>Peringkat obligasi, profitabilitas, likuiditas, ukuran perusahaan, umur obligasi, reputasi auditor</w:t>
      </w:r>
      <w:r w:rsidRPr="003125D0">
        <w:t>.</w:t>
      </w:r>
    </w:p>
    <w:p w14:paraId="16EC98C4" w14:textId="77777777" w:rsidR="00FF4226" w:rsidRPr="003125D0" w:rsidRDefault="00FF4226" w:rsidP="00983DE6">
      <w:pPr>
        <w:pStyle w:val="BodyText"/>
        <w:ind w:left="0"/>
        <w:jc w:val="left"/>
      </w:pPr>
    </w:p>
    <w:p w14:paraId="0DAD4F41" w14:textId="77777777" w:rsidR="00FF4226" w:rsidRPr="003125D0" w:rsidRDefault="005C556D" w:rsidP="00983DE6">
      <w:pPr>
        <w:jc w:val="center"/>
        <w:rPr>
          <w:b/>
          <w:i/>
          <w:sz w:val="24"/>
          <w:szCs w:val="24"/>
        </w:rPr>
      </w:pPr>
      <w:r w:rsidRPr="003125D0">
        <w:rPr>
          <w:b/>
          <w:i/>
          <w:sz w:val="24"/>
          <w:szCs w:val="24"/>
        </w:rPr>
        <w:t>ABSTRACT</w:t>
      </w:r>
    </w:p>
    <w:p w14:paraId="4CC61EFE" w14:textId="77777777" w:rsidR="00FF4226" w:rsidRPr="003125D0" w:rsidRDefault="005C556D" w:rsidP="00983DE6">
      <w:pPr>
        <w:jc w:val="both"/>
        <w:rPr>
          <w:i/>
          <w:sz w:val="24"/>
          <w:szCs w:val="24"/>
        </w:rPr>
      </w:pPr>
      <w:r w:rsidRPr="003125D0">
        <w:rPr>
          <w:i/>
          <w:sz w:val="20"/>
          <w:szCs w:val="20"/>
        </w:rPr>
        <w:t>This study aims to determine the effect of profitability, liquidity, firm size, maturity, and auditor reputation toward bond rating on non financial corporate listed on the IDX in 2014-2018 period. This study is a type of causal associative research with a quantitative approach. The data source used is secondary data. This study uses a purposive sampling method in sample selection, and obtained 23 non financial corporates that have fulfilled the sample criteria with a total of 115 observational data during the 2014-2018 observation period. The analytical method used in this study is logistic regression analysis because bond rating    is    proxied    using    dummy    variables.    The    significant    rate    used    is    5%. The results of the logistic regression analysis show that of the five hypotheses be examined in this study, maturity and auditor reputation have effect on bond rating. While profitability, liquidity, and firm size have no effect on bond rating. The implication of this study is that bond rating determinants can provide signals or information that can be used as a reference by stakeholders in making decisions.</w:t>
      </w:r>
    </w:p>
    <w:p w14:paraId="7B80BD5D" w14:textId="342EE21C" w:rsidR="00FF4226" w:rsidRPr="003125D0" w:rsidRDefault="005C556D" w:rsidP="00983DE6">
      <w:pPr>
        <w:jc w:val="both"/>
        <w:rPr>
          <w:i/>
          <w:sz w:val="24"/>
          <w:szCs w:val="24"/>
        </w:rPr>
      </w:pPr>
      <w:r w:rsidRPr="007002D8">
        <w:rPr>
          <w:b/>
          <w:bCs/>
          <w:i/>
          <w:sz w:val="24"/>
          <w:szCs w:val="24"/>
        </w:rPr>
        <w:t>Keywords</w:t>
      </w:r>
      <w:r w:rsidRPr="003125D0">
        <w:rPr>
          <w:i/>
          <w:sz w:val="24"/>
          <w:szCs w:val="24"/>
        </w:rPr>
        <w:t xml:space="preserve">: </w:t>
      </w:r>
      <w:r w:rsidRPr="003125D0">
        <w:rPr>
          <w:i/>
          <w:sz w:val="20"/>
          <w:szCs w:val="20"/>
        </w:rPr>
        <w:t>Bond rating, profitability, liquidity, firm size, maturity, auditor reputation</w:t>
      </w:r>
      <w:r w:rsidRPr="003125D0">
        <w:rPr>
          <w:i/>
          <w:sz w:val="24"/>
          <w:szCs w:val="24"/>
        </w:rPr>
        <w:t>.</w:t>
      </w:r>
    </w:p>
    <w:p w14:paraId="77407BE5" w14:textId="77777777" w:rsidR="00672AE7" w:rsidRDefault="00672AE7" w:rsidP="00983DE6">
      <w:pPr>
        <w:rPr>
          <w:b/>
          <w:bCs/>
          <w:sz w:val="24"/>
          <w:szCs w:val="24"/>
        </w:rPr>
      </w:pPr>
      <w:bookmarkStart w:id="1" w:name="BAIQ_EMA_FAJRIANA_SYAHRIAN_UTAMI_(A1C016"/>
      <w:bookmarkEnd w:id="1"/>
      <w:r>
        <w:br w:type="page"/>
      </w:r>
    </w:p>
    <w:p w14:paraId="7A43D161" w14:textId="565ADF97" w:rsidR="00FF4226" w:rsidRPr="003125D0" w:rsidRDefault="005C556D" w:rsidP="00983DE6">
      <w:pPr>
        <w:pStyle w:val="Heading1"/>
        <w:spacing w:before="0"/>
        <w:ind w:left="0"/>
        <w:jc w:val="left"/>
      </w:pPr>
      <w:r w:rsidRPr="003125D0">
        <w:lastRenderedPageBreak/>
        <w:t>PENDAHULUAN</w:t>
      </w:r>
    </w:p>
    <w:p w14:paraId="16C47CAA" w14:textId="77777777" w:rsidR="00FF4226" w:rsidRPr="003125D0" w:rsidRDefault="005C556D" w:rsidP="00983DE6">
      <w:pPr>
        <w:jc w:val="both"/>
        <w:rPr>
          <w:b/>
          <w:sz w:val="24"/>
          <w:szCs w:val="24"/>
        </w:rPr>
      </w:pPr>
      <w:r w:rsidRPr="003125D0">
        <w:rPr>
          <w:b/>
          <w:sz w:val="24"/>
          <w:szCs w:val="24"/>
        </w:rPr>
        <w:t>Latar Belakang</w:t>
      </w:r>
    </w:p>
    <w:p w14:paraId="0AEF3424" w14:textId="77777777" w:rsidR="00FF4226" w:rsidRPr="003125D0" w:rsidRDefault="005C556D" w:rsidP="00983DE6">
      <w:pPr>
        <w:pStyle w:val="BodyText"/>
        <w:ind w:left="0" w:firstLine="720"/>
      </w:pPr>
      <w:r w:rsidRPr="003125D0">
        <w:t>Pasar modal menjadi salah satu pilihan bagi masyarakat yang memiliki keinginan untuk berinvestasi dengan harapan mendapatkan keuntungan di masa mendatang. Ada berbagai macam jenis investasi yang ditawarkan oleh pasar modal, salah satunya adalah obligasi (Mahfudhoh dan Cahyonowati, 2014). Obligasi sebagai surat utang bermanfaat bagi perusahaan sebagai penerbit obligasi untuk mendapatkan tambahan modal dari pembiayaan eksternal perusahaan untuk memenuhi kegiatan operasional perusahaan. Sedangkan bagi investor sebagai pembeli obligasi, akan mendapatkan keuntungan dalam bentuk bunga (Widjaja dan Jono, 2006:2).</w:t>
      </w:r>
    </w:p>
    <w:p w14:paraId="15B00D44" w14:textId="77777777" w:rsidR="00FF4226" w:rsidRPr="003125D0" w:rsidRDefault="005C556D" w:rsidP="00983DE6">
      <w:pPr>
        <w:pStyle w:val="BodyText"/>
        <w:ind w:left="0" w:firstLine="720"/>
      </w:pPr>
      <w:r w:rsidRPr="003125D0">
        <w:t>Berinvestasi di obligasi tergolong lebih aman karena pemegang obligasi memiliki hak pertama atas aset perusahaan jika terjadi likuidasi terhadap perusahaan, ini artinya hak pemegang obligasi akan di penuhi terlebih dahulu sebelum perusahaan memenuhi kewajiban yang lain (Agung dkk, 2019). Meskipun obligasi termasuk investasi yang aman, investasi obligasi tetap memiliki potensi risiko. Risiko obligasi bisa berupa kegagalan perusahaan penerbit obligasi dalam pembayaran bunga/kupon obligasi tepat waktu. Dan risiko yang paling ditakuti investor adalah perusahaan penerbit obligasi tidak mampu membayar kewajiban pokok utangnya (Amran, 2016). Maka salah satu cara dalam menilai layak atau tidaknya membeli obligasi suatu perusahaan dilihat dari peringkat obligasi yang di terbitkan perusahaaan pemeringkat obligasi independen (Agung dkk, 2019). Penelitian ini menggunakan data pemeringkat dari PT. Pefindo karena PT. Pefindo lebih mendominasi peringkat obligasi yang digunakan perusahaan-perusahaan di Bursa Eefek Indonesia dibanding lembaga pemeringkat efek lainnya.</w:t>
      </w:r>
    </w:p>
    <w:p w14:paraId="1DF9A86C" w14:textId="77777777" w:rsidR="00FF4226" w:rsidRPr="003125D0" w:rsidRDefault="005C556D" w:rsidP="00983DE6">
      <w:pPr>
        <w:pStyle w:val="BodyText"/>
        <w:ind w:left="0" w:firstLine="720"/>
      </w:pPr>
      <w:r w:rsidRPr="003125D0">
        <w:t xml:space="preserve">Perusahaan sektor non keuangan merupakan sektor yang paling dominan dan paling banyak terdaftar di Bursa Efek Indonesia (BEI). Menurut Direktur Pefindo Vonny Widjaja, sektor yang paling stabil saat ini adalah sektor konsumer, khususnya industri makanan dan minuman. Sektor infrastruktur juga positif seiring dengan semakin banyaknya opsi pendanaan infrastruktur dari pasar modal, antara lain obligasi, sekuritisasi aset, </w:t>
      </w:r>
      <w:r w:rsidRPr="0084653A">
        <w:t xml:space="preserve">project bonds, </w:t>
      </w:r>
      <w:r w:rsidRPr="003125D0">
        <w:t>dan dana investasi infrastruktur (</w:t>
      </w:r>
      <w:hyperlink r:id="rId8">
        <w:r w:rsidRPr="0084653A">
          <w:t>www.katadata.co.id</w:t>
        </w:r>
      </w:hyperlink>
      <w:r w:rsidRPr="003125D0">
        <w:t>, 2019). Sektor-sektor yang stabil tersebut termasuk dalam sektor perusahaan non keuangan.</w:t>
      </w:r>
    </w:p>
    <w:p w14:paraId="0DBEEBFD" w14:textId="77777777" w:rsidR="00FF4226" w:rsidRPr="003125D0" w:rsidRDefault="005C556D" w:rsidP="00983DE6">
      <w:pPr>
        <w:pStyle w:val="BodyText"/>
        <w:ind w:left="0" w:firstLine="720"/>
      </w:pPr>
      <w:r w:rsidRPr="003125D0">
        <w:t>Dengan memberikan suatu isyarat atau sinyal, pihak manejemen berusaha memberikan informasi yang relevan yang dapat dimanfaatkan oleh pihak penerima informasi (Spence, 1973). Sinyal ini biasanya berupa informasi yang diberikan oleh perusahaan penerbit yang dapat digunakan untuk memprediksi risiko default obligasi (Aji, Tohir, dan Suwaryo, 2019). Informasi yang diberikan oleh manajer perusahaan kepada penerima informasi seperti lembaga pemeringkat obligasi dapat berupa informasi keuangan maupun non keuangan yang dapat dilihat melalui laporan keuangan dan laporan tahunan perusahaan. Pemberian informasi ini sangat berguna dalam memberikan gambaran terkait keadaan atau kondisi perusahaan, dan dapat berguna untuk lembaga pemeringkatan dalam memprediksi peringkat obligasi.</w:t>
      </w:r>
    </w:p>
    <w:p w14:paraId="765954C0" w14:textId="471ED66D" w:rsidR="00FF4226" w:rsidRPr="003125D0" w:rsidRDefault="005C556D" w:rsidP="00996DF4">
      <w:pPr>
        <w:pStyle w:val="BodyText"/>
        <w:ind w:left="0" w:firstLine="720"/>
      </w:pPr>
      <w:r w:rsidRPr="003125D0">
        <w:t xml:space="preserve">Determinan pertama yakni profitabilitas. Rasio profitabilitas dapat diukur dengan perubahan </w:t>
      </w:r>
      <w:r w:rsidRPr="0084653A">
        <w:t xml:space="preserve">return on asset </w:t>
      </w:r>
      <w:r w:rsidRPr="003125D0">
        <w:t>(ROA) perusahaan. Perusahaan yang memiliki ROA tinggi berarti juga memiliki tingkat pengembalian yang baik sehingga kemungkinan terjadinya gagal bayar kecil (Aji, Tohir, dan Suwaro, 2019). Sesuai dengan hasil penelitian Putra (2019) menemukan bahwa profitabilitas berpengaruh signifikan terhadap peringkat obligasi. Hasil penelitian ini</w:t>
      </w:r>
      <w:r w:rsidR="00996DF4">
        <w:rPr>
          <w:lang w:val="en-US"/>
        </w:rPr>
        <w:t xml:space="preserve"> </w:t>
      </w:r>
      <w:r w:rsidRPr="003125D0">
        <w:t xml:space="preserve">didukung oleh penelitian Rani (2017) dan Wijaya (2019). Hasil berbeda ditemukan oleh Fikriyah (2018), Damayanti dkk (2017), dan Rif’anzaki (2016) yang menyatakan bahwa profitabilitas tidak berpengaruh terhadap peringkat </w:t>
      </w:r>
      <w:r w:rsidRPr="003125D0">
        <w:lastRenderedPageBreak/>
        <w:t>obligasi.</w:t>
      </w:r>
    </w:p>
    <w:p w14:paraId="5C15344C" w14:textId="77777777" w:rsidR="00FF4226" w:rsidRPr="003125D0" w:rsidRDefault="005C556D" w:rsidP="00983DE6">
      <w:pPr>
        <w:pStyle w:val="BodyText"/>
        <w:ind w:left="0" w:firstLine="720"/>
      </w:pPr>
      <w:r w:rsidRPr="003125D0">
        <w:t>Rasio likuiditas menunjukkan kemampuan perusahaan dalam membayar kewajibannya saat jatuh tempo. Perusahaan dikatakan likuid apabila mampu menjadikan aktiva menjadi kas tanpa penurunan nilai, sehingga perusahaan dapat segera membayar kewajibannya agar dapat melanjutkan aktivitas-aktivitas perusahaan (Hanie dan Saifi, 2018). Damayanti dkk (2017) menemukan bahwa likuiditas berpengaruh signifikan terhadap peringkat obligasi. Hasil berbeda ditemukan oleh Putra (2019), Fikriyah (2018), Vina (2017), Rif’anzaki (2016) dan Febriani (2013) yang menemukan bahwa likuiditas tidak berpengaruh signifikan terhadap peringkat obligasi.</w:t>
      </w:r>
    </w:p>
    <w:p w14:paraId="34842CD7" w14:textId="77777777" w:rsidR="00FF4226" w:rsidRPr="003125D0" w:rsidRDefault="005C556D" w:rsidP="00983DE6">
      <w:pPr>
        <w:pStyle w:val="BodyText"/>
        <w:ind w:left="0" w:firstLine="720"/>
      </w:pPr>
      <w:r w:rsidRPr="003125D0">
        <w:t xml:space="preserve">Ukuran perusahaan </w:t>
      </w:r>
      <w:r w:rsidRPr="0084653A">
        <w:t xml:space="preserve">(firm size) </w:t>
      </w:r>
      <w:r w:rsidRPr="003125D0">
        <w:t xml:space="preserve">dijadikan indikator yang menunjukkan kekuatan finansial perusahaan. Perusahaan dengan ukuran perusahaan yang besar dapat lebih mudah dalam melakukan pinjaman hutang di pasar modal (Sulistiono, 2010). Fikriyah (2018) menemukan bahwa ukuran perusahaan </w:t>
      </w:r>
      <w:r w:rsidRPr="0084653A">
        <w:t xml:space="preserve">(firm size) </w:t>
      </w:r>
      <w:r w:rsidRPr="003125D0">
        <w:t xml:space="preserve">memiliki pengaruh signifikan terhadap peringkat obligasi, Hasil ini didukung oleh penelitian Febriani dkk (2013). Namun, hasil berbeda ditemukan oleh Rani (2017) yang menunjukkan bahwa ukuran perusahan </w:t>
      </w:r>
      <w:r w:rsidRPr="0084653A">
        <w:t xml:space="preserve">(firm size) </w:t>
      </w:r>
      <w:r w:rsidRPr="003125D0">
        <w:t>tidak berpengaruh terhadap peringkat obligasi.</w:t>
      </w:r>
    </w:p>
    <w:p w14:paraId="4DB8F6CB" w14:textId="77777777" w:rsidR="00FF4226" w:rsidRPr="003125D0" w:rsidRDefault="005C556D" w:rsidP="00983DE6">
      <w:pPr>
        <w:pStyle w:val="BodyText"/>
        <w:ind w:left="0" w:firstLine="720"/>
      </w:pPr>
      <w:r w:rsidRPr="003125D0">
        <w:t>Obligasi yang memiliki umur obligasi atau periode jatuh tempo yang lebih pendek akan lebih mudah untuk diprediksi, sehingga risikonya lebih kecil dibandingkan obligasi yang masih memiliki periode jatuh tempo lebih panjang (Amran, 2016). Vina (2017) menemukan bahwa umur obligasi berpengaruh signifikan terhadap peringkat obligasi. Hasil ini didukung oleh penelitian Rif’anzaki (2013) Hasil berbeda ditemukan Putra (2019), Wijaya (2019), dan Rani (2017) yang menunjukkan bahwa umur obligasi tidak berpengaruh terhadap peringkat obligasi.</w:t>
      </w:r>
    </w:p>
    <w:p w14:paraId="4BE0968C" w14:textId="77777777" w:rsidR="00FF4226" w:rsidRPr="003125D0" w:rsidRDefault="005C556D" w:rsidP="00983DE6">
      <w:pPr>
        <w:pStyle w:val="BodyText"/>
        <w:ind w:left="0" w:firstLine="720"/>
      </w:pPr>
      <w:r w:rsidRPr="003125D0">
        <w:t>Auditor yang memiliki reputasi baik cenderung mempertahankan kualitas auditnya agar reputasinya terjaga dan tidak kehilangan kliennya. Semakin tinggi reputasi auditor maka akan memberikan hasil audit yang dapat dipercaya sehingga kecil kemungkinan perusahaan mengalami kegagalan (Erdawati, Adel, dan Rambe, 2018). Vina (2017) menemukan bahwa reputasi auditor berpengaruh signifikan terhadap peringkat obligasi. Hasil ini didukung oleh penelitian Wijaya (2019). Sedangkan Febriani (2013) menemukan bahwa reputasi auditor tidak berpengaruh terhadap prediksi peringkat obligasi.</w:t>
      </w:r>
    </w:p>
    <w:p w14:paraId="01FC59AC" w14:textId="77777777" w:rsidR="00FF4226" w:rsidRPr="003125D0" w:rsidRDefault="005C556D" w:rsidP="00983DE6">
      <w:pPr>
        <w:pStyle w:val="BodyText"/>
        <w:ind w:left="0" w:firstLine="720"/>
      </w:pPr>
      <w:r w:rsidRPr="003125D0">
        <w:t>Berdasarkan uraian beberapa peneliti terdahulu terdapat beberapa determinan peringkat obligasi yang akan diteliti kembali yaitu profitabilitas, likuiditas, dan ukuran perusahaan, umur obligasi, dan reputasi auditor karena penelitian sebelumnya menunjukkan adanya hasil yang tidak konsisten atau berbeda. Perbedaan penilitian ini dengan penelitian- penelitian sebelumnya yaitu periode dan jumlah sampel penelitian yang digunakan. Selain itu penelitian ini juga menggunakan proksi perubahan ROA untuk mengukur profitabilitas perusahaan yang menjadi pembaharuan penelitian dalam penelitian ini. Sehingga, perbedaan ini membuat peneliti tertarik untuk meneliti lebih lanjut kebaruan informasi terhadap variabel- variabel yang diteliti pada periode 2014-2018 yaitu dengan judul “Determinan Peringkat Obligasi Perusahaan Non Keuangan Yang Terdaftar di BEI Periode 2014-2018”.</w:t>
      </w:r>
    </w:p>
    <w:p w14:paraId="70211A40" w14:textId="77777777" w:rsidR="00FF4226" w:rsidRPr="003125D0" w:rsidRDefault="005C556D" w:rsidP="00983DE6">
      <w:pPr>
        <w:pStyle w:val="Heading1"/>
        <w:spacing w:before="0"/>
        <w:ind w:left="0"/>
        <w:jc w:val="left"/>
      </w:pPr>
      <w:r w:rsidRPr="003125D0">
        <w:t>Tujuan Penelitian</w:t>
      </w:r>
    </w:p>
    <w:p w14:paraId="40F8EAF5" w14:textId="77777777" w:rsidR="00FF4226" w:rsidRPr="003125D0" w:rsidRDefault="005C556D" w:rsidP="00983DE6">
      <w:pPr>
        <w:pStyle w:val="BodyText"/>
        <w:ind w:left="0" w:firstLine="720"/>
      </w:pPr>
      <w:r w:rsidRPr="003125D0">
        <w:t>Berdasarkan latar belakang yang telah diuraikan diatas, maka tujuan penelitian dalam penelitian ini adalah sebagai berikut :</w:t>
      </w:r>
    </w:p>
    <w:p w14:paraId="285A8D73" w14:textId="77777777" w:rsidR="00FF4226" w:rsidRPr="003125D0" w:rsidRDefault="005C556D" w:rsidP="007F7A61">
      <w:pPr>
        <w:pStyle w:val="ListParagraph"/>
        <w:numPr>
          <w:ilvl w:val="0"/>
          <w:numId w:val="3"/>
        </w:numPr>
        <w:ind w:left="426" w:hanging="426"/>
        <w:rPr>
          <w:sz w:val="24"/>
          <w:szCs w:val="24"/>
        </w:rPr>
      </w:pPr>
      <w:r w:rsidRPr="003125D0">
        <w:rPr>
          <w:sz w:val="24"/>
          <w:szCs w:val="24"/>
        </w:rPr>
        <w:t>Untuk mengetahui pengaruh profitabilitas terhadap peringkat obligasi.</w:t>
      </w:r>
    </w:p>
    <w:p w14:paraId="34F14374" w14:textId="77777777" w:rsidR="00FF4226" w:rsidRPr="003125D0" w:rsidRDefault="005C556D" w:rsidP="007F7A61">
      <w:pPr>
        <w:pStyle w:val="ListParagraph"/>
        <w:numPr>
          <w:ilvl w:val="0"/>
          <w:numId w:val="3"/>
        </w:numPr>
        <w:ind w:left="426" w:hanging="426"/>
        <w:rPr>
          <w:sz w:val="24"/>
          <w:szCs w:val="24"/>
        </w:rPr>
      </w:pPr>
      <w:r w:rsidRPr="003125D0">
        <w:rPr>
          <w:sz w:val="24"/>
          <w:szCs w:val="24"/>
        </w:rPr>
        <w:t>Untuk mengetahui pengaruh likuiditas terhadap peringkat obligasi.</w:t>
      </w:r>
    </w:p>
    <w:p w14:paraId="26B58857" w14:textId="77777777" w:rsidR="00FF4226" w:rsidRPr="003125D0" w:rsidRDefault="005C556D" w:rsidP="007F7A61">
      <w:pPr>
        <w:pStyle w:val="ListParagraph"/>
        <w:numPr>
          <w:ilvl w:val="0"/>
          <w:numId w:val="3"/>
        </w:numPr>
        <w:ind w:left="426" w:hanging="426"/>
        <w:rPr>
          <w:sz w:val="24"/>
          <w:szCs w:val="24"/>
        </w:rPr>
      </w:pPr>
      <w:r w:rsidRPr="003125D0">
        <w:rPr>
          <w:sz w:val="24"/>
          <w:szCs w:val="24"/>
        </w:rPr>
        <w:t>Untuk mengetahui pengaruh ukuran perusahaan terhadap peringkat obligasi.</w:t>
      </w:r>
    </w:p>
    <w:p w14:paraId="1D3C4B39" w14:textId="77777777" w:rsidR="00FF4226" w:rsidRPr="003125D0" w:rsidRDefault="005C556D" w:rsidP="007F7A61">
      <w:pPr>
        <w:pStyle w:val="ListParagraph"/>
        <w:numPr>
          <w:ilvl w:val="0"/>
          <w:numId w:val="3"/>
        </w:numPr>
        <w:ind w:left="426" w:hanging="426"/>
        <w:rPr>
          <w:sz w:val="24"/>
          <w:szCs w:val="24"/>
        </w:rPr>
      </w:pPr>
      <w:r w:rsidRPr="003125D0">
        <w:rPr>
          <w:sz w:val="24"/>
          <w:szCs w:val="24"/>
        </w:rPr>
        <w:lastRenderedPageBreak/>
        <w:t>Untuk mengetahui pengaruh umur obligasi terhadap peringkat obligasi.</w:t>
      </w:r>
    </w:p>
    <w:p w14:paraId="2D1E867A" w14:textId="77777777" w:rsidR="00FF4226" w:rsidRPr="003125D0" w:rsidRDefault="005C556D" w:rsidP="007F7A61">
      <w:pPr>
        <w:pStyle w:val="ListParagraph"/>
        <w:numPr>
          <w:ilvl w:val="0"/>
          <w:numId w:val="3"/>
        </w:numPr>
        <w:ind w:left="426" w:hanging="426"/>
        <w:rPr>
          <w:sz w:val="24"/>
          <w:szCs w:val="24"/>
        </w:rPr>
      </w:pPr>
      <w:r w:rsidRPr="003125D0">
        <w:rPr>
          <w:sz w:val="24"/>
          <w:szCs w:val="24"/>
        </w:rPr>
        <w:t>Untuk mengetahui pengaruh reputasi auditor terhadap peringkat obligasi.</w:t>
      </w:r>
    </w:p>
    <w:p w14:paraId="0719B5B7" w14:textId="77777777" w:rsidR="00FF4226" w:rsidRPr="003125D0" w:rsidRDefault="00FF4226" w:rsidP="00983DE6">
      <w:pPr>
        <w:pStyle w:val="BodyText"/>
        <w:ind w:left="0"/>
        <w:jc w:val="left"/>
      </w:pPr>
    </w:p>
    <w:p w14:paraId="005CD439" w14:textId="77777777" w:rsidR="00FF4226" w:rsidRPr="003125D0" w:rsidRDefault="005C556D" w:rsidP="00983DE6">
      <w:pPr>
        <w:pStyle w:val="Heading1"/>
        <w:spacing w:before="0"/>
        <w:ind w:left="0"/>
        <w:jc w:val="left"/>
      </w:pPr>
      <w:r w:rsidRPr="003125D0">
        <w:t>TINJAUAN PUSTAKA</w:t>
      </w:r>
    </w:p>
    <w:p w14:paraId="04463EAA" w14:textId="77777777" w:rsidR="00FF4226" w:rsidRPr="0084653A" w:rsidRDefault="005C556D" w:rsidP="00983DE6">
      <w:pPr>
        <w:pStyle w:val="BodyText"/>
        <w:ind w:left="0"/>
        <w:rPr>
          <w:b/>
          <w:bCs/>
        </w:rPr>
      </w:pPr>
      <w:r w:rsidRPr="0084653A">
        <w:rPr>
          <w:b/>
          <w:bCs/>
        </w:rPr>
        <w:t>Landasan Teori Teori Sinyal</w:t>
      </w:r>
    </w:p>
    <w:p w14:paraId="15DEBCD4" w14:textId="77777777" w:rsidR="00FF4226" w:rsidRPr="003125D0" w:rsidRDefault="005C556D" w:rsidP="00983DE6">
      <w:pPr>
        <w:pStyle w:val="BodyText"/>
        <w:ind w:left="0" w:firstLine="720"/>
      </w:pPr>
      <w:r w:rsidRPr="003125D0">
        <w:t>Teori sinyal menurut Spence (1973) adalah sebuah isyarat atau sinyal, berupa informasi yang diberikan oleh pihak pemilik informasi dan dimanfaatkan oleh pihak penerima informasi. Teori sinyal dalam penelitian ini berkaitan dengan informasi berupa laporan keuangan perusahaan dan informasi non keuangan yang diberikan manajemen perusahaan penerbit obligasi kepada lembaga pemeringkat obligasi. Lembaga pemeringkat obligasi dapat memberikan penilaian terhadap obligasi yang di keluarkan oleh perusahaan tersebut. Purnama (2019) menyatakan ketika peringkat obligasi memperoleh predikat investment grade artinya perusahaaan mampu memenuhi kewajibannya dalam membayar bunga dan pokok obligasi sehingga akan memberikan sinyal yang baik bagi perusahaan.</w:t>
      </w:r>
    </w:p>
    <w:p w14:paraId="1CFED44A" w14:textId="77777777" w:rsidR="00FF4226" w:rsidRPr="003125D0" w:rsidRDefault="005C556D" w:rsidP="00983DE6">
      <w:pPr>
        <w:pStyle w:val="Heading1"/>
        <w:spacing w:before="0"/>
        <w:ind w:left="0"/>
        <w:jc w:val="left"/>
      </w:pPr>
      <w:r w:rsidRPr="003125D0">
        <w:t>Obligasi</w:t>
      </w:r>
    </w:p>
    <w:p w14:paraId="7722E22D" w14:textId="77777777" w:rsidR="00FF4226" w:rsidRPr="003125D0" w:rsidRDefault="005C556D" w:rsidP="00983DE6">
      <w:pPr>
        <w:pStyle w:val="BodyText"/>
        <w:ind w:left="0" w:firstLine="720"/>
      </w:pPr>
      <w:r w:rsidRPr="003125D0">
        <w:t>Bursa Efek Indonesia mendefinisikan obligasi sebagai surat utang jangka menengah panjang yang dapat dipindahtangankan yang berisi janji dari pihak yang menerbitkan untuk membayar imbalan berupa bunga pada periode tertentu dan melunasi pokok utang pada waktu yang telah ditentukan kepada pihak pembeli obligasi tersebut (</w:t>
      </w:r>
      <w:hyperlink r:id="rId9">
        <w:r w:rsidRPr="0084653A">
          <w:t>www.idx.co.id</w:t>
        </w:r>
      </w:hyperlink>
      <w:r w:rsidRPr="003125D0">
        <w:t>). Besarnya penghasilan bunga yang dibayarkan didasarkan atas nilai nominal. Pembayaran bunga/kupon biasanya dilakukan setiap tahun, setiap semester, atau setiap triwulan tergantung perjanjian jatuh tempo (Irawan dan Pramono, 2017).</w:t>
      </w:r>
    </w:p>
    <w:p w14:paraId="104BBEE4" w14:textId="77777777" w:rsidR="00FF4226" w:rsidRPr="003125D0" w:rsidRDefault="005C556D" w:rsidP="00983DE6">
      <w:pPr>
        <w:pStyle w:val="Heading1"/>
        <w:spacing w:before="0"/>
        <w:ind w:left="0"/>
      </w:pPr>
      <w:r w:rsidRPr="003125D0">
        <w:t>Peringkat Obligasi</w:t>
      </w:r>
    </w:p>
    <w:p w14:paraId="44E6E74D" w14:textId="77777777" w:rsidR="00FF4226" w:rsidRPr="003125D0" w:rsidRDefault="005C556D" w:rsidP="00983DE6">
      <w:pPr>
        <w:pStyle w:val="BodyText"/>
        <w:ind w:left="0" w:firstLine="720"/>
      </w:pPr>
      <w:r w:rsidRPr="003125D0">
        <w:t xml:space="preserve">Peringkat obligasi merupakan salah satu informasi terkait probabilitas kegagalan utang suatu perusahaan. Sebelum di tawarkan, obligasi harus diperingkatkan agar investor mengetahui kemampuan suatu perusahaan dalam membayar obligasi yang diterbitkannya. Peringkat obligasi ini diperingkat oleh suatu lembaga atau agen pemeringkat obligasi </w:t>
      </w:r>
      <w:r w:rsidRPr="0084653A">
        <w:t xml:space="preserve">(Rating Agency). </w:t>
      </w:r>
      <w:r w:rsidRPr="003125D0">
        <w:t>Di Indonesia, salah satu perusahaan yang aktif mengumumkan hasil peringkat obligasinya kepada publik ialah PT. Pefindo.   Metodologi pemeringkatan yang digunakan oleh PT. Pefindo secara umum mencakup tiga risiko utama penilaian, yaitu risiko industri, risiko bisnis, dan risiko keuangan.</w:t>
      </w:r>
    </w:p>
    <w:p w14:paraId="6943293B" w14:textId="78216F8B" w:rsidR="00FF4226" w:rsidRPr="003125D0" w:rsidRDefault="005C556D" w:rsidP="00983DE6">
      <w:pPr>
        <w:pStyle w:val="BodyText"/>
        <w:ind w:left="0" w:firstLine="720"/>
      </w:pPr>
      <w:r w:rsidRPr="003125D0">
        <w:t xml:space="preserve">Secara umum obligasi dikategorikan menjadi dua yaitu </w:t>
      </w:r>
      <w:r w:rsidRPr="0084653A">
        <w:t xml:space="preserve">invesment grade </w:t>
      </w:r>
      <w:r w:rsidRPr="003125D0">
        <w:t xml:space="preserve">(AAA, AA, A, BBB) dan </w:t>
      </w:r>
      <w:r w:rsidRPr="0084653A">
        <w:t xml:space="preserve">non-invesment grade </w:t>
      </w:r>
      <w:r w:rsidRPr="003125D0">
        <w:t xml:space="preserve">(BB,B,CCC, dan D) dimana peringkat tertinggi adalah AAA dan peringkat terendah adalah D. Peringkat obligasi yang masuk kategori </w:t>
      </w:r>
      <w:r w:rsidRPr="0084653A">
        <w:t xml:space="preserve">invesment grade </w:t>
      </w:r>
      <w:r w:rsidRPr="003125D0">
        <w:t xml:space="preserve">menunjukan perusahaan dianggap memiliki kemampuan yang cukup dalam melunasi hutangnya. Investor yang ingin mencari investasi yang aman, umumnya mereka memilih rating investment grade. Sedangkan </w:t>
      </w:r>
      <w:r w:rsidRPr="0084653A">
        <w:t xml:space="preserve">non investment grade </w:t>
      </w:r>
      <w:r w:rsidRPr="003125D0">
        <w:t>adalah kategori peringkat obligasi</w:t>
      </w:r>
      <w:r w:rsidR="0084653A">
        <w:rPr>
          <w:lang w:val="en-US"/>
        </w:rPr>
        <w:t xml:space="preserve"> </w:t>
      </w:r>
      <w:r w:rsidRPr="003125D0">
        <w:t>yang menunjukan perusahaan dianggap memiliki kemampuan yang meragukan dalam memenuhi kewajibannya. Perusahaan yang masuk kategori ini biasanya cenderung sulit memperoleh pendanaan (Satriadi, 2015).</w:t>
      </w:r>
    </w:p>
    <w:p w14:paraId="5091BB23" w14:textId="77777777" w:rsidR="00FF4226" w:rsidRPr="003125D0" w:rsidRDefault="005C556D" w:rsidP="00983DE6">
      <w:pPr>
        <w:pStyle w:val="Heading1"/>
        <w:spacing w:before="0"/>
        <w:ind w:left="0"/>
      </w:pPr>
      <w:r w:rsidRPr="003125D0">
        <w:t>Rasio Keuangan</w:t>
      </w:r>
    </w:p>
    <w:p w14:paraId="01C50D7A" w14:textId="77777777" w:rsidR="00FF4226" w:rsidRPr="003125D0" w:rsidRDefault="005C556D" w:rsidP="00983DE6">
      <w:pPr>
        <w:pStyle w:val="BodyText"/>
        <w:ind w:left="0" w:firstLine="720"/>
      </w:pPr>
      <w:r w:rsidRPr="003125D0">
        <w:t>Rasio dalam analisis laporan keuangan adalah angka yang menunjukkan hubungan antara suatu unsur dengan unsur lainnya dalam laporan keuangan. Penentuan rasio sebagai standar perbandingan tidak dapat digunakan sebagai ukuran yang pasti karena rasio standar untuk industri merupakan hasil rata-rata dari beberapa perusahaan sejenis yang mempunyai kondisi keuangan yang baik, hasil menguntungkan, dan ada pula yang sebaliknya (Jumingan, 2005:118-119).</w:t>
      </w:r>
    </w:p>
    <w:p w14:paraId="7FA2BA0A" w14:textId="77777777" w:rsidR="00FF4226" w:rsidRPr="003125D0" w:rsidRDefault="005C556D" w:rsidP="00983DE6">
      <w:pPr>
        <w:pStyle w:val="BodyText"/>
        <w:ind w:left="0" w:firstLine="720"/>
      </w:pPr>
      <w:r w:rsidRPr="003125D0">
        <w:lastRenderedPageBreak/>
        <w:t xml:space="preserve">Profitabilitas merupakan kemampuan perusahaan dalam menghasilkan laba. Menurut Satriadi (2015) jenis-jenis rasio yang dapat digunakan untuk mengukur profitabilitas perusahaan yaitu </w:t>
      </w:r>
      <w:r w:rsidRPr="003125D0">
        <w:rPr>
          <w:i/>
        </w:rPr>
        <w:t>return on assets</w:t>
      </w:r>
      <w:r w:rsidRPr="003125D0">
        <w:t xml:space="preserve">, </w:t>
      </w:r>
      <w:r w:rsidRPr="003125D0">
        <w:rPr>
          <w:i/>
        </w:rPr>
        <w:t>gross profit margin</w:t>
      </w:r>
      <w:r w:rsidRPr="003125D0">
        <w:t xml:space="preserve">, dan </w:t>
      </w:r>
      <w:r w:rsidRPr="003125D0">
        <w:rPr>
          <w:i/>
        </w:rPr>
        <w:t xml:space="preserve">operating income ratio </w:t>
      </w:r>
      <w:r w:rsidRPr="003125D0">
        <w:t xml:space="preserve">atau </w:t>
      </w:r>
      <w:r w:rsidRPr="003125D0">
        <w:rPr>
          <w:i/>
        </w:rPr>
        <w:t xml:space="preserve">operating profit margin. </w:t>
      </w:r>
      <w:r w:rsidRPr="003125D0">
        <w:t xml:space="preserve">Pada penelitian ini rasio profitabilitas yang digunakan adalah perubahan </w:t>
      </w:r>
      <w:r w:rsidRPr="003125D0">
        <w:rPr>
          <w:i/>
        </w:rPr>
        <w:t xml:space="preserve">return on asset </w:t>
      </w:r>
      <w:r w:rsidRPr="003125D0">
        <w:t>(ROA) untuk melihat kenaikan ROA tahun sekarang dibandingkan tahun sebelumnya. Rasio ini digunakan karena dapat mengukur manfaat aktiva perusahaan untuk menghasilkan laba yang tinggi untuk perusahaan.</w:t>
      </w:r>
    </w:p>
    <w:p w14:paraId="20C7FEBC" w14:textId="77777777" w:rsidR="00FF4226" w:rsidRPr="003125D0" w:rsidRDefault="005C556D" w:rsidP="00983DE6">
      <w:pPr>
        <w:pStyle w:val="BodyText"/>
        <w:ind w:left="0" w:firstLine="720"/>
      </w:pPr>
      <w:r w:rsidRPr="003125D0">
        <w:t xml:space="preserve">Likuiditas merupakan kemampuan perusahaan dalam melunasi kewajiban jangka pendek perusahaan (Adiputra, 2019). Adapun jenis-jenis rasio yang dapat digunakan untuk mengukur rasio likuditas, antara lain </w:t>
      </w:r>
      <w:r w:rsidRPr="003125D0">
        <w:rPr>
          <w:i/>
        </w:rPr>
        <w:t xml:space="preserve">quick ratio, current ratio, dan cash ratio. </w:t>
      </w:r>
      <w:r w:rsidRPr="003125D0">
        <w:t xml:space="preserve">Pada penelitian ini rasio likuiditas yang digunakan adalah </w:t>
      </w:r>
      <w:r w:rsidRPr="003125D0">
        <w:rPr>
          <w:i/>
        </w:rPr>
        <w:t xml:space="preserve">current ratio </w:t>
      </w:r>
      <w:r w:rsidRPr="003125D0">
        <w:t>karena rasio ini untuk mempertimbangkan hubungan relatif dalam mengukur besarnya penggunaan aktiva perusahaan yang dapat diubah menjadi kas dengan cepat untuk melunasi utang perusahaan.</w:t>
      </w:r>
    </w:p>
    <w:p w14:paraId="33842879" w14:textId="77777777" w:rsidR="00FF4226" w:rsidRPr="003125D0" w:rsidRDefault="005C556D" w:rsidP="00983DE6">
      <w:pPr>
        <w:pStyle w:val="Heading1"/>
        <w:spacing w:before="0"/>
        <w:ind w:left="0"/>
      </w:pPr>
      <w:r w:rsidRPr="003125D0">
        <w:t>Ukuran Perusahaan</w:t>
      </w:r>
    </w:p>
    <w:p w14:paraId="701169F1" w14:textId="77777777" w:rsidR="00FF4226" w:rsidRPr="003125D0" w:rsidRDefault="005C556D" w:rsidP="00983DE6">
      <w:pPr>
        <w:pStyle w:val="BodyText"/>
        <w:ind w:left="0" w:firstLine="720"/>
      </w:pPr>
      <w:r w:rsidRPr="003125D0">
        <w:t>Ukuran perusahaan menunjukkan tingkat besar atau kecilnya suatu perusahaan yang dapat didasarkan pada total aktiva, penjualan, atau ekuitas. Proksi ukuran perusahaan yang digunakan dalam penelitian ini berdasarkan pada total aktiva karena lebih mencerminkan kekayaan perusahaan secara menyeluruh (Maharti, 2011). Perusahaan yang memiliki total aktiva yang besar biasanya memliki modal yang besar dan memiliki kemampuan dalam mengelola keuangannya karena perusahaan tersebut telah memiliki pengalaman yang cukup dalam industri bisnis (Yuniati, 2012). Dalam melakukan investasi, investor tentu akan lebih tertarik menanamkan modalnya pada perusahaan yang stabil dan mampu untuk melunasi kewajiban obligasi berupa pembayaran pokok dan bunga obligasi tersebut.</w:t>
      </w:r>
    </w:p>
    <w:p w14:paraId="671A4766" w14:textId="77777777" w:rsidR="00FF4226" w:rsidRPr="003125D0" w:rsidRDefault="005C556D" w:rsidP="00983DE6">
      <w:pPr>
        <w:pStyle w:val="Heading1"/>
        <w:spacing w:before="0"/>
        <w:ind w:left="0"/>
      </w:pPr>
      <w:r w:rsidRPr="003125D0">
        <w:t>Umur Obligasi</w:t>
      </w:r>
    </w:p>
    <w:p w14:paraId="7631EFD7" w14:textId="77777777" w:rsidR="00FF4226" w:rsidRPr="003125D0" w:rsidRDefault="005C556D" w:rsidP="00983DE6">
      <w:pPr>
        <w:pStyle w:val="BodyText"/>
        <w:ind w:left="0" w:firstLine="720"/>
      </w:pPr>
      <w:r w:rsidRPr="003125D0">
        <w:t>Umur obligasi merupakan tanggal jatuh tempo dimana pemegang obligasi akan mendapatkan nilai nominal dari obligasi yang dimilikinya (Mahfudhoh dan Cahyonowati, 2014). Menurut Permatasari (2019) umur obligasi dapat berpengaruh terhadap peringkat obligasi karena jangka waktu obligasi dapat berpengaruh pada kemampuan perusahaan dalam membayar, semakin pendek umur obligasi maka semakin kecil juga risiko gagal bayarnya. Jatuh tempo obligasi ini sudah disepakati dalam kontrak perjanjiaan. Menurut Susanto (2015) semakin panjang jatuh tempo suatu obligasi, semakin tinggi kupon atau bunganya.</w:t>
      </w:r>
    </w:p>
    <w:p w14:paraId="74CAF87F" w14:textId="77777777" w:rsidR="00FF4226" w:rsidRPr="003125D0" w:rsidRDefault="005C556D" w:rsidP="00983DE6">
      <w:pPr>
        <w:pStyle w:val="Heading1"/>
        <w:spacing w:before="0"/>
        <w:ind w:left="0"/>
      </w:pPr>
      <w:r w:rsidRPr="003125D0">
        <w:t>Reputasi Auditor</w:t>
      </w:r>
    </w:p>
    <w:p w14:paraId="09476920" w14:textId="4FA46F32" w:rsidR="00FF4226" w:rsidRPr="003125D0" w:rsidRDefault="005C556D" w:rsidP="00983DE6">
      <w:pPr>
        <w:pStyle w:val="BodyText"/>
        <w:ind w:left="0" w:firstLine="720"/>
      </w:pPr>
      <w:r w:rsidRPr="003125D0">
        <w:t>Reputasi auditor merupakan nama baik atau citra yang didapat atas kerja yang baik dalam tanggungjawabnya sebagai auditor. Perusahaan yang diaudit oleh KAP Big 4 dapat</w:t>
      </w:r>
      <w:r w:rsidR="0084653A">
        <w:rPr>
          <w:lang w:val="en-US"/>
        </w:rPr>
        <w:t xml:space="preserve"> </w:t>
      </w:r>
      <w:r w:rsidRPr="003125D0">
        <w:t>memberikan sinyal positif karena dapat meningkatkan kredibilitas dari laporan keuangan perusahaan tersebut dan dapat memberikan kualitas audit yang lebih baik sehingga dapat menarik minat investor yang nantinya akan menaikan peringkat obligasi perusahaan (Susanto, 2015). Penelitian ini menggunakan reputasi auditor karena semakin baik reputasi auditor diharapkan mampu memberikan opini yang baik mengenai laporan keuangan, sehingga dapat memberi gambaran mengenai keadaan suatu perusahaan.</w:t>
      </w:r>
    </w:p>
    <w:p w14:paraId="13989378" w14:textId="77777777" w:rsidR="00FF4226" w:rsidRPr="003125D0" w:rsidRDefault="005C556D" w:rsidP="00983DE6">
      <w:pPr>
        <w:pStyle w:val="Heading1"/>
        <w:spacing w:before="0"/>
        <w:ind w:left="0"/>
      </w:pPr>
      <w:r w:rsidRPr="003125D0">
        <w:t>Pengembangan Hipotesis</w:t>
      </w:r>
    </w:p>
    <w:p w14:paraId="5F5E27D3" w14:textId="77777777" w:rsidR="00FF4226" w:rsidRPr="003125D0" w:rsidRDefault="005C556D" w:rsidP="00983DE6">
      <w:pPr>
        <w:pStyle w:val="Heading1"/>
        <w:spacing w:before="0"/>
        <w:ind w:left="0"/>
        <w:rPr>
          <w:b w:val="0"/>
        </w:rPr>
      </w:pPr>
      <w:r w:rsidRPr="003125D0">
        <w:t>Pengaruh Profitabilitas Terhadap Peringkat Obligasi</w:t>
      </w:r>
    </w:p>
    <w:p w14:paraId="3A2AC390" w14:textId="77777777" w:rsidR="00FF4226" w:rsidRPr="003125D0" w:rsidRDefault="005C556D" w:rsidP="00983DE6">
      <w:pPr>
        <w:pStyle w:val="BodyText"/>
        <w:ind w:left="0" w:firstLine="720"/>
      </w:pPr>
      <w:r w:rsidRPr="003125D0">
        <w:t xml:space="preserve">ROA yang meningkat dari tahun sebelumnya menunjukkan perusahaan memiliki laba yang tinggi untuk digunakan dalam membayar utang berupa bunga dan pokok utang kepada investor atau dengan kata lain perusahaan memiliki tingkat pengembalian utang </w:t>
      </w:r>
      <w:r w:rsidRPr="003125D0">
        <w:lastRenderedPageBreak/>
        <w:t>yang baik. Perusahaan yang memiliki laba yang tinggi untuk membayar utang berarti memiliki risiko gagal bayar yang rendah dan akan mempengaruhi pemeringkatan yang dilakukan oleh lembaga pemeringkat.</w:t>
      </w:r>
    </w:p>
    <w:p w14:paraId="159D3319" w14:textId="77777777" w:rsidR="00FF4226" w:rsidRPr="003125D0" w:rsidRDefault="005C556D" w:rsidP="00983DE6">
      <w:pPr>
        <w:pStyle w:val="BodyText"/>
        <w:ind w:left="0" w:firstLine="720"/>
      </w:pPr>
      <w:r w:rsidRPr="003125D0">
        <w:t xml:space="preserve">Adiputra (2019) menyatakan perusahaan dengan profitabilitas yang lebih tinggi memiliki peluang yang lebih tinggi obligasinya masuk kategori </w:t>
      </w:r>
      <w:r w:rsidRPr="0084653A">
        <w:t>investment grade</w:t>
      </w:r>
      <w:r w:rsidRPr="003125D0">
        <w:t>. Profitabilitas dapat memberikan sinyal kepada investor mengenai peringkat obligasi pada suatu perusahaan. Semakin tinggi nilai rasio profitabilitas menunjukkan bahwa perusahaan yang memiliki kinerja yang baik dalam menghasilkan laba perusahaan dan memiliki kemampuan yang tinggi untuk membayar kewajibannya. Tingginya profitabilitas ini mempengaruhi peringkat obligasi yang diberikan oleh lembaga pemeringkat.</w:t>
      </w:r>
    </w:p>
    <w:p w14:paraId="4ABDFA02" w14:textId="77777777" w:rsidR="00FF4226" w:rsidRPr="003125D0" w:rsidRDefault="005C556D" w:rsidP="00983DE6">
      <w:pPr>
        <w:pStyle w:val="BodyText"/>
        <w:ind w:left="0" w:firstLine="720"/>
      </w:pPr>
      <w:r w:rsidRPr="003125D0">
        <w:t>Sesuai dengan hasil penelitian Putra (2019), Rani (2017) dan Wijaya (2019) yang menemukan bahwa profitabilitas berpengaruh terhadap peringkat obligasi. Dengan demikian, hipotesis yang dapat dirumuskan adalah sebagai berikut :</w:t>
      </w:r>
    </w:p>
    <w:p w14:paraId="752CF3D8" w14:textId="77777777" w:rsidR="00FF4226" w:rsidRPr="003125D0" w:rsidRDefault="005C556D" w:rsidP="00983DE6">
      <w:pPr>
        <w:pStyle w:val="BodyText"/>
        <w:ind w:left="0"/>
      </w:pPr>
      <w:r w:rsidRPr="003125D0">
        <w:t>H</w:t>
      </w:r>
      <w:r w:rsidRPr="003125D0">
        <w:rPr>
          <w:vertAlign w:val="subscript"/>
        </w:rPr>
        <w:t>1</w:t>
      </w:r>
      <w:r w:rsidRPr="003125D0">
        <w:t xml:space="preserve"> : Profitabilitas berpengaruh terhadap peringkat obligasi.</w:t>
      </w:r>
    </w:p>
    <w:p w14:paraId="58938C7E" w14:textId="77777777" w:rsidR="00FF4226" w:rsidRPr="003125D0" w:rsidRDefault="005C556D" w:rsidP="00983DE6">
      <w:pPr>
        <w:pStyle w:val="Heading1"/>
        <w:spacing w:before="0"/>
        <w:ind w:left="0"/>
      </w:pPr>
      <w:r w:rsidRPr="003125D0">
        <w:t>Pengaruh Likuiditas terhadap Peringkat Obligasi</w:t>
      </w:r>
    </w:p>
    <w:p w14:paraId="2F81B4B0" w14:textId="77777777" w:rsidR="00FF4226" w:rsidRPr="003125D0" w:rsidRDefault="005C556D" w:rsidP="00983DE6">
      <w:pPr>
        <w:pStyle w:val="BodyText"/>
        <w:ind w:left="0" w:firstLine="720"/>
      </w:pPr>
      <w:r w:rsidRPr="003125D0">
        <w:t>Perusahaan yang memiliki kemampuan dalam membayar utang jangka pendeknya kemungkinan memiliki kemampuan untuk membayar utang jangka panjangnya pula. Tingginya likuiditas perusahaan, maka perusahaan memiliki kemampuan dalam membayar bunga obligasi secara periodik dan melunasi pokok pinjaman. Sehingga akan mempengaruhi tingginya peringkat obligasi yang diberikan oleh lembaga pemeringkat.</w:t>
      </w:r>
    </w:p>
    <w:p w14:paraId="1DFD8188" w14:textId="77777777" w:rsidR="00FF4226" w:rsidRPr="003125D0" w:rsidRDefault="005C556D" w:rsidP="00983DE6">
      <w:pPr>
        <w:pStyle w:val="BodyText"/>
        <w:ind w:left="0" w:firstLine="720"/>
      </w:pPr>
      <w:r w:rsidRPr="003125D0">
        <w:t>Perusahaan yang mampu memenuhi kewajiban keuangannya tepat pada waktunya dapat memberikan sinyal kepada investor bahwa perusahaan tersebut dalam keadaan likuid dan mempunyai aktiva lebih besar daripada hutang lancarnya (Hasan dan Dana, 2018). Apabila kemampuan melunasi utang jangka pendek baik maka setidaknya kemampuan perusahaan untuk melunasi utang jangka panjang juga semakin baik. Menurut Fikriyah (2018) hal tersebut dikarenakan adanya pengelolaan keuangan perusahaan yang baik, dengan terlunasinya kewajiban jangka pendek maka mengindikasikan bahwa kewajiban jangka panjang juga dapat terpenuhi.</w:t>
      </w:r>
    </w:p>
    <w:p w14:paraId="215EFDB9" w14:textId="77777777" w:rsidR="00FF4226" w:rsidRPr="003125D0" w:rsidRDefault="005C556D" w:rsidP="00983DE6">
      <w:pPr>
        <w:pStyle w:val="BodyText"/>
        <w:ind w:left="0" w:firstLine="720"/>
      </w:pPr>
      <w:r w:rsidRPr="003125D0">
        <w:t>Sesuai dengan hasil penelitian Damayanti dkk (2017) menemukan bahwa likuiditas berpengaruh signifikan terhadap peringkat obligasi. Dengan demikian, hipotesis yang dapat dirumuskan adalah sebagai berikut :</w:t>
      </w:r>
    </w:p>
    <w:p w14:paraId="54386857" w14:textId="77777777" w:rsidR="00FF4226" w:rsidRPr="003125D0" w:rsidRDefault="005C556D" w:rsidP="00983DE6">
      <w:pPr>
        <w:pStyle w:val="BodyText"/>
        <w:ind w:left="0"/>
      </w:pPr>
      <w:r w:rsidRPr="003125D0">
        <w:t>H</w:t>
      </w:r>
      <w:r w:rsidRPr="003125D0">
        <w:rPr>
          <w:vertAlign w:val="subscript"/>
        </w:rPr>
        <w:t>2</w:t>
      </w:r>
      <w:r w:rsidRPr="003125D0">
        <w:t xml:space="preserve"> : Likuiditas berpengaruh terhadap peringkat obligasi.</w:t>
      </w:r>
    </w:p>
    <w:p w14:paraId="2860050E" w14:textId="77777777" w:rsidR="00FF4226" w:rsidRPr="003125D0" w:rsidRDefault="005C556D" w:rsidP="00983DE6">
      <w:pPr>
        <w:pStyle w:val="Heading1"/>
        <w:spacing w:before="0"/>
        <w:ind w:left="0"/>
      </w:pPr>
      <w:r w:rsidRPr="003125D0">
        <w:t>Pengaruh Ukuran Perusahaan terhadap Peringkat Obligasi</w:t>
      </w:r>
    </w:p>
    <w:p w14:paraId="06AEA283" w14:textId="77777777" w:rsidR="00FF4226" w:rsidRPr="003125D0" w:rsidRDefault="005C556D" w:rsidP="00983DE6">
      <w:pPr>
        <w:pStyle w:val="BodyText"/>
        <w:ind w:left="0" w:firstLine="720"/>
      </w:pPr>
      <w:r w:rsidRPr="003125D0">
        <w:t>Semakin besar aktiva perusahan, perusahaan memiliki kemampuan dalam membayar bunga obligasi secara periodik dan melunasi pokok pinjaman. Sehingga hal ini akan mempengaruhi tingginya peringkat obligasi yang diberikan oleh lembaga pemeringkat. Ukuran perusahaan dapat tercermin dari total asset, penjualan maupun ekuitas yang dimiliki suatu perusahaan. Namun total aktiva lebih mencerminkan kekayaan perusahaan secara menyeluruh. (Maharti, 2011). Ukuran perusahaan dapat memberikan sinyal kepada investor bahwa semakin besarnya ukuran perusahaan akan berpengaruh terhadap semakin tingginya peringkat obligasi, semakin kecilnya ukuran perusahaan akan berpengaruh pada semakin rendahnya peringkat obligasi (Mahfudhoh dan Cahyonowati, 2014).</w:t>
      </w:r>
    </w:p>
    <w:p w14:paraId="5BDFBFD1" w14:textId="77777777" w:rsidR="0084653A" w:rsidRDefault="005C556D" w:rsidP="00983DE6">
      <w:pPr>
        <w:pStyle w:val="BodyText"/>
        <w:ind w:left="0" w:firstLine="720"/>
      </w:pPr>
      <w:r w:rsidRPr="003125D0">
        <w:t xml:space="preserve">Sesuai dengan hasil penelitian Fikriyah (2018) dan Febriani dkk (2013) menemukan bahwa ukuran perusahaan </w:t>
      </w:r>
      <w:r w:rsidRPr="003125D0">
        <w:rPr>
          <w:i/>
        </w:rPr>
        <w:t xml:space="preserve">(firm size) </w:t>
      </w:r>
      <w:r w:rsidRPr="003125D0">
        <w:t>memiliki pengaruh yang signifikan terhadap peringkat obligasi. Dengan demikian, hipotesis yang dapat dirumuskan adalah sebagai berikut :</w:t>
      </w:r>
    </w:p>
    <w:p w14:paraId="4BD8DFB8" w14:textId="33DA619E" w:rsidR="00FF4226" w:rsidRPr="003125D0" w:rsidRDefault="005C556D" w:rsidP="00983DE6">
      <w:pPr>
        <w:pStyle w:val="BodyText"/>
        <w:ind w:left="0"/>
      </w:pPr>
      <w:r w:rsidRPr="003125D0">
        <w:lastRenderedPageBreak/>
        <w:t>H</w:t>
      </w:r>
      <w:r w:rsidRPr="003125D0">
        <w:rPr>
          <w:vertAlign w:val="subscript"/>
        </w:rPr>
        <w:t>3</w:t>
      </w:r>
      <w:r w:rsidRPr="003125D0">
        <w:t xml:space="preserve"> : Ukuran Perusahaan berpengaruh terhadap peringkat obligasi.</w:t>
      </w:r>
    </w:p>
    <w:p w14:paraId="5A0B7CDE" w14:textId="77777777" w:rsidR="00FF4226" w:rsidRPr="003125D0" w:rsidRDefault="005C556D" w:rsidP="00983DE6">
      <w:pPr>
        <w:pStyle w:val="Heading1"/>
        <w:spacing w:before="0"/>
        <w:ind w:left="0"/>
      </w:pPr>
      <w:r w:rsidRPr="003125D0">
        <w:t>Pengaruh Umur Obligasi terhadap Peringkat Obligasi</w:t>
      </w:r>
    </w:p>
    <w:p w14:paraId="05C2477D" w14:textId="77777777" w:rsidR="00FF4226" w:rsidRPr="003125D0" w:rsidRDefault="005C556D" w:rsidP="00983DE6">
      <w:pPr>
        <w:pStyle w:val="BodyText"/>
        <w:ind w:left="0" w:firstLine="720"/>
      </w:pPr>
      <w:r w:rsidRPr="003125D0">
        <w:t>Obligasi yang akan jatuh tempo dalam waktu 1 sampai 5 tahun akan lebih mudah untuk di prediksi, sehingga memiliki resiko yang lebih kecil dibandingkan dengan obligasi yang memiliki periode jatuh tempo lebih dari 5 tahun. Perusahaan yang memiliki umur obligasi yang singkat/pendek akan memberikan sinyal berupa informasi kepada pengguna laporan keuangan sehingga dapat memberikan sinyal baik atau buruk kepada pihak eksternal dalam pengambilan keputusan (Permatasari, 2019). Menurut Purnama (2019) investor cenderung tidak menyukai obligasi dengan umur yang lebih panjang karena risiko yang akan didapat juga akan semakin besar. Secara umum, semakin panjang jatuh tempo suatu obligasi, semakin tinggi kupon atau bunganya.</w:t>
      </w:r>
    </w:p>
    <w:p w14:paraId="093D3D09" w14:textId="77777777" w:rsidR="00FF4226" w:rsidRPr="003125D0" w:rsidRDefault="005C556D" w:rsidP="00983DE6">
      <w:pPr>
        <w:pStyle w:val="BodyText"/>
        <w:ind w:left="0" w:firstLine="720"/>
      </w:pPr>
      <w:r w:rsidRPr="003125D0">
        <w:t>Sesuai dengan hasil penelitian Vina (2017), dan Febriani dkk (2013) menemukan bahwa umur obligasi berpengaruh signifikan terhadap peringkat obligasi. Dengan demikian, hipotesis yang dapat dirumuskan adalah sebagai berikut :</w:t>
      </w:r>
    </w:p>
    <w:p w14:paraId="0D5B45B5" w14:textId="77777777" w:rsidR="00FF4226" w:rsidRPr="003125D0" w:rsidRDefault="005C556D" w:rsidP="00983DE6">
      <w:pPr>
        <w:pStyle w:val="BodyText"/>
        <w:ind w:left="0"/>
      </w:pPr>
      <w:r w:rsidRPr="003125D0">
        <w:t>H</w:t>
      </w:r>
      <w:r w:rsidRPr="003125D0">
        <w:rPr>
          <w:vertAlign w:val="subscript"/>
        </w:rPr>
        <w:t>4</w:t>
      </w:r>
      <w:r w:rsidRPr="003125D0">
        <w:t xml:space="preserve"> : Umur obligasi berpengaruh terhadap peringkat obligasi</w:t>
      </w:r>
    </w:p>
    <w:p w14:paraId="018DF684" w14:textId="77777777" w:rsidR="00FF4226" w:rsidRPr="003125D0" w:rsidRDefault="005C556D" w:rsidP="00983DE6">
      <w:pPr>
        <w:pStyle w:val="Heading1"/>
        <w:spacing w:before="0"/>
        <w:ind w:left="0"/>
      </w:pPr>
      <w:r w:rsidRPr="003125D0">
        <w:t>Pengaruh Reputasi Auditor terhadap Peringkat Obligasi</w:t>
      </w:r>
    </w:p>
    <w:p w14:paraId="3E36DD8D" w14:textId="77777777" w:rsidR="00FF4226" w:rsidRPr="003125D0" w:rsidRDefault="005C556D" w:rsidP="00983DE6">
      <w:pPr>
        <w:pStyle w:val="BodyText"/>
        <w:ind w:left="0" w:firstLine="720"/>
      </w:pPr>
      <w:r w:rsidRPr="003125D0">
        <w:t xml:space="preserve">Laporan keuangan perusahaan yang diaudit oleh auditor yang berafiliasi dengan KAP Big 4 tergolong memiliki kualitas yang lebih baik. Untuk memberikan sinyal tentang kualitas laporan keuangan yang dihasilkan, perusahaan dapat memilih kantor akuntan yang telah memiliki reputasi yang baik. Kantor akuntan yang telah memiliki nama yang baik diharapkan dapat memberikan kualitas audit yang baik pula (Butar-Butar, 2014). Wijaya (2019) menyatakan semakin tinggi reputasi auditor diharapkan semakin baik hasil audit laporan keuangan tersebut. Laporan keuangan yang diaudit oleh KAP Big 4 dinilai lebih berkualitas apabila dibandingkan dengan KAP Non Big 4, karena opini yang dihasilkan KAP Big 4 akan lebih independen. Dengan menggunakan KAP Big 4, perusahaan berupaya menyakinkan lembaga pemeringkat bahwa </w:t>
      </w:r>
      <w:r w:rsidRPr="0084653A">
        <w:t xml:space="preserve">default risk </w:t>
      </w:r>
      <w:r w:rsidRPr="003125D0">
        <w:t>terkendali sehingga berharap peringkat obligasi yang mereka dapatkan menjadi lebih baik.</w:t>
      </w:r>
    </w:p>
    <w:p w14:paraId="59DE3B85" w14:textId="77777777" w:rsidR="00FF4226" w:rsidRPr="003125D0" w:rsidRDefault="005C556D" w:rsidP="00983DE6">
      <w:pPr>
        <w:pStyle w:val="BodyText"/>
        <w:ind w:left="0" w:firstLine="720"/>
      </w:pPr>
      <w:r w:rsidRPr="003125D0">
        <w:t>Penelitian Wijaya (2019) ini sesuai dengan hasil penelitian Vina (2017) yang menemukan bahwa reputasi auditor berpengaruh signifikan terhadap peringkat obligasi. Dengan demikian, hipotesis yang dapat dirumuskan adalah sebagai berikut :</w:t>
      </w:r>
    </w:p>
    <w:p w14:paraId="3D9E45B1" w14:textId="77777777" w:rsidR="00FF4226" w:rsidRPr="003125D0" w:rsidRDefault="005C556D" w:rsidP="00983DE6">
      <w:pPr>
        <w:pStyle w:val="BodyText"/>
        <w:ind w:left="0"/>
      </w:pPr>
      <w:r w:rsidRPr="003125D0">
        <w:t>H</w:t>
      </w:r>
      <w:r w:rsidRPr="003125D0">
        <w:rPr>
          <w:vertAlign w:val="subscript"/>
        </w:rPr>
        <w:t>5</w:t>
      </w:r>
      <w:r w:rsidRPr="003125D0">
        <w:t xml:space="preserve"> : Reputasi auditor berpengaruh terhadap peringkat obligasi.</w:t>
      </w:r>
    </w:p>
    <w:p w14:paraId="05FAA213" w14:textId="77777777" w:rsidR="00FF4226" w:rsidRPr="003125D0" w:rsidRDefault="00FF4226" w:rsidP="00983DE6">
      <w:pPr>
        <w:pStyle w:val="BodyText"/>
        <w:ind w:left="0"/>
        <w:jc w:val="left"/>
      </w:pPr>
    </w:p>
    <w:p w14:paraId="7B2856CA" w14:textId="77777777" w:rsidR="00FF4226" w:rsidRPr="003125D0" w:rsidRDefault="005C556D" w:rsidP="00983DE6">
      <w:pPr>
        <w:pStyle w:val="Heading1"/>
        <w:spacing w:before="0"/>
        <w:ind w:left="0"/>
      </w:pPr>
      <w:r w:rsidRPr="003125D0">
        <w:t>METODE PENELITIAN</w:t>
      </w:r>
    </w:p>
    <w:p w14:paraId="559683CF" w14:textId="77777777" w:rsidR="00FF4226" w:rsidRPr="003125D0" w:rsidRDefault="005C556D" w:rsidP="00983DE6">
      <w:pPr>
        <w:jc w:val="both"/>
        <w:rPr>
          <w:b/>
          <w:sz w:val="24"/>
          <w:szCs w:val="24"/>
        </w:rPr>
      </w:pPr>
      <w:r w:rsidRPr="003125D0">
        <w:rPr>
          <w:b/>
          <w:sz w:val="24"/>
          <w:szCs w:val="24"/>
        </w:rPr>
        <w:t>Jenis Penelitian</w:t>
      </w:r>
    </w:p>
    <w:p w14:paraId="0A4B82EE" w14:textId="77777777" w:rsidR="00FF4226" w:rsidRPr="003125D0" w:rsidRDefault="005C556D" w:rsidP="00983DE6">
      <w:pPr>
        <w:pStyle w:val="BodyText"/>
        <w:ind w:left="0" w:firstLine="720"/>
      </w:pPr>
      <w:r w:rsidRPr="003125D0">
        <w:t>Jenis penelitian dalam penelitian ini adalah penelitian asosiatif kausal dengan pendekatan kuantitatif. Menurut Sugiyono (2018:37) Penelitian asosiatif merupakan penelitian yang bertujuan mengetahui hubungan antara dua variabel atau lebih. Hubungan kausal adalah hubungan yang bersifat sebab akibat dimana terdapat variabel independen dan variabel dependen.</w:t>
      </w:r>
    </w:p>
    <w:p w14:paraId="0DEA9910" w14:textId="77777777" w:rsidR="00FF4226" w:rsidRPr="003125D0" w:rsidRDefault="005C556D" w:rsidP="00983DE6">
      <w:pPr>
        <w:pStyle w:val="Heading1"/>
        <w:spacing w:before="0"/>
        <w:ind w:left="0"/>
      </w:pPr>
      <w:r w:rsidRPr="003125D0">
        <w:t>Lokasi dan Waktu Penelitian</w:t>
      </w:r>
    </w:p>
    <w:p w14:paraId="7BFEC1EB" w14:textId="77777777" w:rsidR="00FF4226" w:rsidRPr="003125D0" w:rsidRDefault="005C556D" w:rsidP="00983DE6">
      <w:pPr>
        <w:pStyle w:val="BodyText"/>
        <w:ind w:left="0" w:firstLine="720"/>
      </w:pPr>
      <w:r w:rsidRPr="003125D0">
        <w:t>Penelitian ini berlokasi di Indonesia dengan menggunakan data di Bursa Efek Indonesia dan Pefindo yang terdapat di website resmi Bursa Efek Indonesia dan Pefindo. Periode penelitian yang digunakan adalah tahun 2014-2018.</w:t>
      </w:r>
    </w:p>
    <w:p w14:paraId="77623CAB" w14:textId="77777777" w:rsidR="00FF4226" w:rsidRPr="003125D0" w:rsidRDefault="005C556D" w:rsidP="00983DE6">
      <w:pPr>
        <w:pStyle w:val="Heading1"/>
        <w:spacing w:before="0"/>
        <w:ind w:left="0"/>
      </w:pPr>
      <w:r w:rsidRPr="003125D0">
        <w:t>Populasi dan Sampel Penelitian</w:t>
      </w:r>
    </w:p>
    <w:p w14:paraId="0EBE6655" w14:textId="77777777" w:rsidR="00FF4226" w:rsidRPr="003125D0" w:rsidRDefault="005C556D" w:rsidP="00983DE6">
      <w:pPr>
        <w:pStyle w:val="BodyText"/>
        <w:ind w:left="0" w:firstLine="720"/>
      </w:pPr>
      <w:r w:rsidRPr="003125D0">
        <w:t xml:space="preserve">Populasi dalam penelitian ini mencakup seluruh perusahaan non keuangan yang mengeluarkan obligasi di Bursa Efek Indonesia periode 2014-2018 sebanyak 39 Perusahaan. Metode pengambilan sampel dalam penelitian ini adalah metode </w:t>
      </w:r>
      <w:r w:rsidRPr="003125D0">
        <w:rPr>
          <w:i/>
        </w:rPr>
        <w:t>purposive sampling</w:t>
      </w:r>
      <w:r w:rsidRPr="003125D0">
        <w:t>. Kriteria pemilihan sampel dalam penelitian ini adalah :</w:t>
      </w:r>
    </w:p>
    <w:p w14:paraId="3968883F" w14:textId="77777777" w:rsidR="00FF4226" w:rsidRPr="0084653A" w:rsidRDefault="005C556D" w:rsidP="00983DE6">
      <w:pPr>
        <w:pStyle w:val="ListParagraph"/>
        <w:numPr>
          <w:ilvl w:val="0"/>
          <w:numId w:val="4"/>
        </w:numPr>
        <w:ind w:left="0"/>
        <w:jc w:val="both"/>
        <w:rPr>
          <w:sz w:val="24"/>
          <w:szCs w:val="24"/>
        </w:rPr>
      </w:pPr>
      <w:r w:rsidRPr="0084653A">
        <w:rPr>
          <w:sz w:val="24"/>
          <w:szCs w:val="24"/>
        </w:rPr>
        <w:lastRenderedPageBreak/>
        <w:t>Perusahaan non keuangan yang mengeluarkan obligasi di Bursa Efek Indonesia periode 2014-2018.</w:t>
      </w:r>
    </w:p>
    <w:p w14:paraId="7A3FA9A8" w14:textId="77777777" w:rsidR="00FF4226" w:rsidRPr="0084653A" w:rsidRDefault="005C556D" w:rsidP="00983DE6">
      <w:pPr>
        <w:pStyle w:val="ListParagraph"/>
        <w:numPr>
          <w:ilvl w:val="0"/>
          <w:numId w:val="4"/>
        </w:numPr>
        <w:ind w:left="0"/>
        <w:jc w:val="both"/>
        <w:rPr>
          <w:sz w:val="24"/>
          <w:szCs w:val="24"/>
        </w:rPr>
      </w:pPr>
      <w:r w:rsidRPr="0084653A">
        <w:rPr>
          <w:sz w:val="24"/>
          <w:szCs w:val="24"/>
        </w:rPr>
        <w:t>Perusahaan non keuangan yang diperingkat oleh PT. Pefindo periode 2014-2018.</w:t>
      </w:r>
    </w:p>
    <w:p w14:paraId="775C8AE3" w14:textId="77777777" w:rsidR="00FF4226" w:rsidRPr="0084653A" w:rsidRDefault="005C556D" w:rsidP="00983DE6">
      <w:pPr>
        <w:pStyle w:val="ListParagraph"/>
        <w:numPr>
          <w:ilvl w:val="0"/>
          <w:numId w:val="4"/>
        </w:numPr>
        <w:ind w:left="0"/>
        <w:jc w:val="both"/>
        <w:rPr>
          <w:i/>
          <w:sz w:val="24"/>
          <w:szCs w:val="24"/>
        </w:rPr>
      </w:pPr>
      <w:r w:rsidRPr="0084653A">
        <w:rPr>
          <w:sz w:val="24"/>
          <w:szCs w:val="24"/>
        </w:rPr>
        <w:t xml:space="preserve">Perusahaan non keuangan yang mendapatkan peringkat </w:t>
      </w:r>
      <w:r w:rsidRPr="0084653A">
        <w:rPr>
          <w:i/>
          <w:sz w:val="24"/>
          <w:szCs w:val="24"/>
        </w:rPr>
        <w:t>investment grade/</w:t>
      </w:r>
      <w:r w:rsidRPr="0084653A">
        <w:rPr>
          <w:sz w:val="24"/>
          <w:szCs w:val="24"/>
        </w:rPr>
        <w:t xml:space="preserve">tidak mendapatkan peringkat </w:t>
      </w:r>
      <w:r w:rsidRPr="0084653A">
        <w:rPr>
          <w:i/>
          <w:sz w:val="24"/>
          <w:szCs w:val="24"/>
        </w:rPr>
        <w:t xml:space="preserve">non investment grade </w:t>
      </w:r>
      <w:r w:rsidRPr="0084653A">
        <w:rPr>
          <w:sz w:val="24"/>
          <w:szCs w:val="24"/>
        </w:rPr>
        <w:t xml:space="preserve">periode 2014-2018. Hal ini karena selama periode pengamatan, perusahaan non keuangan dengan peringkat </w:t>
      </w:r>
      <w:r w:rsidRPr="0084653A">
        <w:rPr>
          <w:i/>
          <w:sz w:val="24"/>
          <w:szCs w:val="24"/>
        </w:rPr>
        <w:t xml:space="preserve">investment grade </w:t>
      </w:r>
      <w:r w:rsidRPr="0084653A">
        <w:rPr>
          <w:sz w:val="24"/>
          <w:szCs w:val="24"/>
        </w:rPr>
        <w:t xml:space="preserve">lebih dominan, dan kurangnya perusahaan non keuangan dengan peringkat </w:t>
      </w:r>
      <w:r w:rsidRPr="0084653A">
        <w:rPr>
          <w:i/>
          <w:sz w:val="24"/>
          <w:szCs w:val="24"/>
        </w:rPr>
        <w:t>non investment grade.</w:t>
      </w:r>
    </w:p>
    <w:p w14:paraId="34492638" w14:textId="77777777" w:rsidR="00FF4226" w:rsidRPr="0084653A" w:rsidRDefault="005C556D" w:rsidP="00983DE6">
      <w:pPr>
        <w:pStyle w:val="ListParagraph"/>
        <w:numPr>
          <w:ilvl w:val="0"/>
          <w:numId w:val="4"/>
        </w:numPr>
        <w:ind w:left="0"/>
        <w:jc w:val="both"/>
        <w:rPr>
          <w:sz w:val="24"/>
          <w:szCs w:val="24"/>
        </w:rPr>
      </w:pPr>
      <w:r w:rsidRPr="0084653A">
        <w:rPr>
          <w:sz w:val="24"/>
          <w:szCs w:val="24"/>
        </w:rPr>
        <w:t>Perusahaan non keuangan menyajikan laporan keuangan dalam mata uang rupiah 2014- 2018.</w:t>
      </w:r>
    </w:p>
    <w:p w14:paraId="754C00A4" w14:textId="77777777" w:rsidR="00FF4226" w:rsidRPr="0084653A" w:rsidRDefault="005C556D" w:rsidP="00983DE6">
      <w:pPr>
        <w:pStyle w:val="ListParagraph"/>
        <w:numPr>
          <w:ilvl w:val="0"/>
          <w:numId w:val="4"/>
        </w:numPr>
        <w:ind w:left="0"/>
        <w:jc w:val="both"/>
        <w:rPr>
          <w:sz w:val="24"/>
          <w:szCs w:val="24"/>
        </w:rPr>
      </w:pPr>
      <w:r w:rsidRPr="0084653A">
        <w:rPr>
          <w:sz w:val="24"/>
          <w:szCs w:val="24"/>
        </w:rPr>
        <w:t>Perusahaan non keuangan memiliki data lengkap yang berkaitan dengan variabel- variabel yang akan diteliti.</w:t>
      </w:r>
    </w:p>
    <w:p w14:paraId="19ABFC02" w14:textId="77777777" w:rsidR="00064ACB" w:rsidRDefault="005C556D" w:rsidP="00983DE6">
      <w:pPr>
        <w:jc w:val="center"/>
        <w:rPr>
          <w:b/>
          <w:sz w:val="24"/>
          <w:szCs w:val="24"/>
        </w:rPr>
      </w:pPr>
      <w:r w:rsidRPr="003125D0">
        <w:rPr>
          <w:b/>
          <w:sz w:val="24"/>
          <w:szCs w:val="24"/>
        </w:rPr>
        <w:t xml:space="preserve">Tabel 3.1 </w:t>
      </w:r>
    </w:p>
    <w:p w14:paraId="7FC18CA9" w14:textId="64B1F25E" w:rsidR="00FF4226" w:rsidRPr="003125D0" w:rsidRDefault="005C556D" w:rsidP="00983DE6">
      <w:pPr>
        <w:jc w:val="center"/>
        <w:rPr>
          <w:b/>
          <w:sz w:val="24"/>
          <w:szCs w:val="24"/>
        </w:rPr>
      </w:pPr>
      <w:r w:rsidRPr="003125D0">
        <w:rPr>
          <w:b/>
          <w:sz w:val="24"/>
          <w:szCs w:val="24"/>
        </w:rPr>
        <w:t>Penarikan Sampel Penelitian</w:t>
      </w:r>
    </w:p>
    <w:tbl>
      <w:tblPr>
        <w:tblW w:w="0" w:type="auto"/>
        <w:tblInd w:w="1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4741"/>
        <w:gridCol w:w="1131"/>
      </w:tblGrid>
      <w:tr w:rsidR="00FF4226" w:rsidRPr="003125D0" w14:paraId="6569EAD0" w14:textId="77777777">
        <w:trPr>
          <w:trHeight w:val="292"/>
        </w:trPr>
        <w:tc>
          <w:tcPr>
            <w:tcW w:w="485" w:type="dxa"/>
          </w:tcPr>
          <w:p w14:paraId="3F3E1D9D" w14:textId="77777777" w:rsidR="00FF4226" w:rsidRPr="003125D0" w:rsidRDefault="005C556D" w:rsidP="00983DE6">
            <w:pPr>
              <w:pStyle w:val="TableParagraph"/>
              <w:rPr>
                <w:b/>
                <w:sz w:val="24"/>
                <w:szCs w:val="24"/>
              </w:rPr>
            </w:pPr>
            <w:r w:rsidRPr="003125D0">
              <w:rPr>
                <w:b/>
                <w:sz w:val="24"/>
                <w:szCs w:val="24"/>
              </w:rPr>
              <w:t>No</w:t>
            </w:r>
          </w:p>
        </w:tc>
        <w:tc>
          <w:tcPr>
            <w:tcW w:w="4741" w:type="dxa"/>
          </w:tcPr>
          <w:p w14:paraId="4D02F15E" w14:textId="77777777" w:rsidR="00FF4226" w:rsidRPr="003125D0" w:rsidRDefault="005C556D" w:rsidP="00983DE6">
            <w:pPr>
              <w:pStyle w:val="TableParagraph"/>
              <w:rPr>
                <w:b/>
                <w:sz w:val="24"/>
                <w:szCs w:val="24"/>
              </w:rPr>
            </w:pPr>
            <w:r w:rsidRPr="003125D0">
              <w:rPr>
                <w:b/>
                <w:sz w:val="24"/>
                <w:szCs w:val="24"/>
              </w:rPr>
              <w:t>Keterangan</w:t>
            </w:r>
          </w:p>
        </w:tc>
        <w:tc>
          <w:tcPr>
            <w:tcW w:w="1131" w:type="dxa"/>
          </w:tcPr>
          <w:p w14:paraId="04F27B1E" w14:textId="77777777" w:rsidR="00FF4226" w:rsidRPr="003125D0" w:rsidRDefault="005C556D" w:rsidP="00983DE6">
            <w:pPr>
              <w:pStyle w:val="TableParagraph"/>
              <w:rPr>
                <w:b/>
                <w:sz w:val="24"/>
                <w:szCs w:val="24"/>
              </w:rPr>
            </w:pPr>
            <w:r w:rsidRPr="003125D0">
              <w:rPr>
                <w:b/>
                <w:sz w:val="24"/>
                <w:szCs w:val="24"/>
              </w:rPr>
              <w:t>Jumlah</w:t>
            </w:r>
          </w:p>
        </w:tc>
      </w:tr>
      <w:tr w:rsidR="00FF4226" w:rsidRPr="003125D0" w14:paraId="337EC8E9" w14:textId="77777777">
        <w:trPr>
          <w:trHeight w:val="870"/>
        </w:trPr>
        <w:tc>
          <w:tcPr>
            <w:tcW w:w="485" w:type="dxa"/>
          </w:tcPr>
          <w:p w14:paraId="2B622141" w14:textId="77777777" w:rsidR="00FF4226" w:rsidRPr="003125D0" w:rsidRDefault="005C556D" w:rsidP="00983DE6">
            <w:pPr>
              <w:pStyle w:val="TableParagraph"/>
              <w:rPr>
                <w:sz w:val="24"/>
                <w:szCs w:val="24"/>
              </w:rPr>
            </w:pPr>
            <w:r w:rsidRPr="003125D0">
              <w:rPr>
                <w:sz w:val="24"/>
                <w:szCs w:val="24"/>
              </w:rPr>
              <w:t>1.</w:t>
            </w:r>
          </w:p>
        </w:tc>
        <w:tc>
          <w:tcPr>
            <w:tcW w:w="4741" w:type="dxa"/>
          </w:tcPr>
          <w:p w14:paraId="6EA27F78" w14:textId="77777777" w:rsidR="00FF4226" w:rsidRPr="003125D0" w:rsidRDefault="005C556D" w:rsidP="00983DE6">
            <w:pPr>
              <w:pStyle w:val="TableParagraph"/>
              <w:rPr>
                <w:sz w:val="24"/>
                <w:szCs w:val="24"/>
              </w:rPr>
            </w:pPr>
            <w:r w:rsidRPr="003125D0">
              <w:rPr>
                <w:sz w:val="24"/>
                <w:szCs w:val="24"/>
              </w:rPr>
              <w:t>Perusahaan non keuangan yang mengeluarkan obligasi di Bursa Efek Indonesia periode 2014-</w:t>
            </w:r>
          </w:p>
          <w:p w14:paraId="6B011C05" w14:textId="77777777" w:rsidR="00FF4226" w:rsidRPr="003125D0" w:rsidRDefault="005C556D" w:rsidP="00983DE6">
            <w:pPr>
              <w:pStyle w:val="TableParagraph"/>
              <w:rPr>
                <w:sz w:val="24"/>
                <w:szCs w:val="24"/>
              </w:rPr>
            </w:pPr>
            <w:r w:rsidRPr="003125D0">
              <w:rPr>
                <w:sz w:val="24"/>
                <w:szCs w:val="24"/>
              </w:rPr>
              <w:t>2018.</w:t>
            </w:r>
          </w:p>
        </w:tc>
        <w:tc>
          <w:tcPr>
            <w:tcW w:w="1131" w:type="dxa"/>
          </w:tcPr>
          <w:p w14:paraId="249CEEB8" w14:textId="77777777" w:rsidR="00FF4226" w:rsidRPr="003125D0" w:rsidRDefault="005C556D" w:rsidP="00983DE6">
            <w:pPr>
              <w:pStyle w:val="TableParagraph"/>
              <w:rPr>
                <w:sz w:val="24"/>
                <w:szCs w:val="24"/>
              </w:rPr>
            </w:pPr>
            <w:r w:rsidRPr="003125D0">
              <w:rPr>
                <w:sz w:val="24"/>
                <w:szCs w:val="24"/>
              </w:rPr>
              <w:t>39</w:t>
            </w:r>
          </w:p>
        </w:tc>
      </w:tr>
      <w:tr w:rsidR="00FF4226" w:rsidRPr="003125D0" w14:paraId="70D46D33" w14:textId="77777777">
        <w:trPr>
          <w:trHeight w:val="582"/>
        </w:trPr>
        <w:tc>
          <w:tcPr>
            <w:tcW w:w="485" w:type="dxa"/>
          </w:tcPr>
          <w:p w14:paraId="21EE51BC" w14:textId="77777777" w:rsidR="00FF4226" w:rsidRPr="003125D0" w:rsidRDefault="005C556D" w:rsidP="00983DE6">
            <w:pPr>
              <w:pStyle w:val="TableParagraph"/>
              <w:rPr>
                <w:sz w:val="24"/>
                <w:szCs w:val="24"/>
              </w:rPr>
            </w:pPr>
            <w:r w:rsidRPr="003125D0">
              <w:rPr>
                <w:sz w:val="24"/>
                <w:szCs w:val="24"/>
              </w:rPr>
              <w:t>2.</w:t>
            </w:r>
          </w:p>
        </w:tc>
        <w:tc>
          <w:tcPr>
            <w:tcW w:w="4741" w:type="dxa"/>
          </w:tcPr>
          <w:p w14:paraId="4EC270E3" w14:textId="77777777" w:rsidR="00FF4226" w:rsidRPr="003125D0" w:rsidRDefault="005C556D" w:rsidP="00983DE6">
            <w:pPr>
              <w:pStyle w:val="TableParagraph"/>
              <w:rPr>
                <w:sz w:val="24"/>
                <w:szCs w:val="24"/>
              </w:rPr>
            </w:pPr>
            <w:r w:rsidRPr="003125D0">
              <w:rPr>
                <w:sz w:val="24"/>
                <w:szCs w:val="24"/>
              </w:rPr>
              <w:t>Perusahaan non keuangan tidak diperingkat oleh</w:t>
            </w:r>
          </w:p>
          <w:p w14:paraId="14719B45" w14:textId="77777777" w:rsidR="00FF4226" w:rsidRPr="003125D0" w:rsidRDefault="005C556D" w:rsidP="00983DE6">
            <w:pPr>
              <w:pStyle w:val="TableParagraph"/>
              <w:rPr>
                <w:sz w:val="24"/>
                <w:szCs w:val="24"/>
              </w:rPr>
            </w:pPr>
            <w:r w:rsidRPr="003125D0">
              <w:rPr>
                <w:sz w:val="24"/>
                <w:szCs w:val="24"/>
              </w:rPr>
              <w:t>PT. Pefindo selama periode 2014-2018.</w:t>
            </w:r>
          </w:p>
        </w:tc>
        <w:tc>
          <w:tcPr>
            <w:tcW w:w="1131" w:type="dxa"/>
          </w:tcPr>
          <w:p w14:paraId="655E61A2" w14:textId="77777777" w:rsidR="00FF4226" w:rsidRPr="003125D0" w:rsidRDefault="005C556D" w:rsidP="00983DE6">
            <w:pPr>
              <w:pStyle w:val="TableParagraph"/>
              <w:rPr>
                <w:sz w:val="24"/>
                <w:szCs w:val="24"/>
              </w:rPr>
            </w:pPr>
            <w:r w:rsidRPr="003125D0">
              <w:rPr>
                <w:sz w:val="24"/>
                <w:szCs w:val="24"/>
              </w:rPr>
              <w:t>(14)</w:t>
            </w:r>
          </w:p>
        </w:tc>
      </w:tr>
      <w:tr w:rsidR="00FF4226" w:rsidRPr="003125D0" w14:paraId="740F17B3" w14:textId="77777777">
        <w:trPr>
          <w:trHeight w:val="873"/>
        </w:trPr>
        <w:tc>
          <w:tcPr>
            <w:tcW w:w="485" w:type="dxa"/>
          </w:tcPr>
          <w:p w14:paraId="206E2634" w14:textId="77777777" w:rsidR="00FF4226" w:rsidRPr="003125D0" w:rsidRDefault="005C556D" w:rsidP="00983DE6">
            <w:pPr>
              <w:pStyle w:val="TableParagraph"/>
              <w:rPr>
                <w:sz w:val="24"/>
                <w:szCs w:val="24"/>
              </w:rPr>
            </w:pPr>
            <w:r w:rsidRPr="003125D0">
              <w:rPr>
                <w:sz w:val="24"/>
                <w:szCs w:val="24"/>
              </w:rPr>
              <w:t>3.</w:t>
            </w:r>
          </w:p>
        </w:tc>
        <w:tc>
          <w:tcPr>
            <w:tcW w:w="4741" w:type="dxa"/>
          </w:tcPr>
          <w:p w14:paraId="3CBC694A" w14:textId="77777777" w:rsidR="00FF4226" w:rsidRPr="003125D0" w:rsidRDefault="005C556D" w:rsidP="00983DE6">
            <w:pPr>
              <w:pStyle w:val="TableParagraph"/>
              <w:rPr>
                <w:sz w:val="24"/>
                <w:szCs w:val="24"/>
              </w:rPr>
            </w:pPr>
            <w:r w:rsidRPr="003125D0">
              <w:rPr>
                <w:sz w:val="24"/>
                <w:szCs w:val="24"/>
              </w:rPr>
              <w:t xml:space="preserve">Perusahaan non keuangan yang mendapatkan peringkat </w:t>
            </w:r>
            <w:r w:rsidRPr="003125D0">
              <w:rPr>
                <w:i/>
                <w:sz w:val="24"/>
                <w:szCs w:val="24"/>
              </w:rPr>
              <w:t xml:space="preserve">non investment grade </w:t>
            </w:r>
            <w:r w:rsidRPr="003125D0">
              <w:rPr>
                <w:sz w:val="24"/>
                <w:szCs w:val="24"/>
              </w:rPr>
              <w:t>periode 2014-</w:t>
            </w:r>
          </w:p>
          <w:p w14:paraId="232011E7" w14:textId="77777777" w:rsidR="00FF4226" w:rsidRPr="003125D0" w:rsidRDefault="005C556D" w:rsidP="00983DE6">
            <w:pPr>
              <w:pStyle w:val="TableParagraph"/>
              <w:rPr>
                <w:sz w:val="24"/>
                <w:szCs w:val="24"/>
              </w:rPr>
            </w:pPr>
            <w:r w:rsidRPr="003125D0">
              <w:rPr>
                <w:sz w:val="24"/>
                <w:szCs w:val="24"/>
              </w:rPr>
              <w:t>2018.</w:t>
            </w:r>
          </w:p>
        </w:tc>
        <w:tc>
          <w:tcPr>
            <w:tcW w:w="1131" w:type="dxa"/>
          </w:tcPr>
          <w:p w14:paraId="205B927A" w14:textId="77777777" w:rsidR="00FF4226" w:rsidRPr="003125D0" w:rsidRDefault="005C556D" w:rsidP="00983DE6">
            <w:pPr>
              <w:pStyle w:val="TableParagraph"/>
              <w:rPr>
                <w:sz w:val="24"/>
                <w:szCs w:val="24"/>
              </w:rPr>
            </w:pPr>
            <w:r w:rsidRPr="003125D0">
              <w:rPr>
                <w:sz w:val="24"/>
                <w:szCs w:val="24"/>
              </w:rPr>
              <w:t>(1)</w:t>
            </w:r>
          </w:p>
        </w:tc>
      </w:tr>
      <w:tr w:rsidR="00FF4226" w:rsidRPr="003125D0" w14:paraId="32656201" w14:textId="77777777">
        <w:trPr>
          <w:trHeight w:val="873"/>
        </w:trPr>
        <w:tc>
          <w:tcPr>
            <w:tcW w:w="485" w:type="dxa"/>
          </w:tcPr>
          <w:p w14:paraId="020D35E0" w14:textId="77777777" w:rsidR="00FF4226" w:rsidRPr="003125D0" w:rsidRDefault="005C556D" w:rsidP="00983DE6">
            <w:pPr>
              <w:pStyle w:val="TableParagraph"/>
              <w:rPr>
                <w:sz w:val="24"/>
                <w:szCs w:val="24"/>
              </w:rPr>
            </w:pPr>
            <w:r w:rsidRPr="003125D0">
              <w:rPr>
                <w:sz w:val="24"/>
                <w:szCs w:val="24"/>
              </w:rPr>
              <w:t>4.</w:t>
            </w:r>
          </w:p>
        </w:tc>
        <w:tc>
          <w:tcPr>
            <w:tcW w:w="4741" w:type="dxa"/>
          </w:tcPr>
          <w:p w14:paraId="4FD891FD" w14:textId="77777777" w:rsidR="00FF4226" w:rsidRPr="003125D0" w:rsidRDefault="005C556D" w:rsidP="00983DE6">
            <w:pPr>
              <w:pStyle w:val="TableParagraph"/>
              <w:tabs>
                <w:tab w:val="left" w:pos="1330"/>
                <w:tab w:val="left" w:pos="1882"/>
                <w:tab w:val="left" w:pos="2942"/>
                <w:tab w:val="left" w:pos="3602"/>
              </w:tabs>
              <w:rPr>
                <w:sz w:val="24"/>
                <w:szCs w:val="24"/>
              </w:rPr>
            </w:pPr>
            <w:r w:rsidRPr="003125D0">
              <w:rPr>
                <w:sz w:val="24"/>
                <w:szCs w:val="24"/>
              </w:rPr>
              <w:t>Perusahaan</w:t>
            </w:r>
            <w:r w:rsidRPr="003125D0">
              <w:rPr>
                <w:sz w:val="24"/>
                <w:szCs w:val="24"/>
              </w:rPr>
              <w:tab/>
              <w:t>non</w:t>
            </w:r>
            <w:r w:rsidRPr="003125D0">
              <w:rPr>
                <w:sz w:val="24"/>
                <w:szCs w:val="24"/>
              </w:rPr>
              <w:tab/>
              <w:t>keuangan</w:t>
            </w:r>
            <w:r w:rsidRPr="003125D0">
              <w:rPr>
                <w:sz w:val="24"/>
                <w:szCs w:val="24"/>
              </w:rPr>
              <w:tab/>
              <w:t>tidak</w:t>
            </w:r>
            <w:r w:rsidRPr="003125D0">
              <w:rPr>
                <w:sz w:val="24"/>
                <w:szCs w:val="24"/>
              </w:rPr>
              <w:tab/>
              <w:t>menyajikan laporan keuangan dalam mata uang rupiah periode</w:t>
            </w:r>
          </w:p>
          <w:p w14:paraId="426578EB" w14:textId="77777777" w:rsidR="00FF4226" w:rsidRPr="003125D0" w:rsidRDefault="005C556D" w:rsidP="00983DE6">
            <w:pPr>
              <w:pStyle w:val="TableParagraph"/>
              <w:rPr>
                <w:sz w:val="24"/>
                <w:szCs w:val="24"/>
              </w:rPr>
            </w:pPr>
            <w:r w:rsidRPr="003125D0">
              <w:rPr>
                <w:sz w:val="24"/>
                <w:szCs w:val="24"/>
              </w:rPr>
              <w:t>2014-2018.</w:t>
            </w:r>
          </w:p>
        </w:tc>
        <w:tc>
          <w:tcPr>
            <w:tcW w:w="1131" w:type="dxa"/>
          </w:tcPr>
          <w:p w14:paraId="49DCB054" w14:textId="77777777" w:rsidR="00FF4226" w:rsidRPr="003125D0" w:rsidRDefault="005C556D" w:rsidP="00983DE6">
            <w:pPr>
              <w:pStyle w:val="TableParagraph"/>
              <w:rPr>
                <w:sz w:val="24"/>
                <w:szCs w:val="24"/>
              </w:rPr>
            </w:pPr>
            <w:r w:rsidRPr="003125D0">
              <w:rPr>
                <w:sz w:val="24"/>
                <w:szCs w:val="24"/>
              </w:rPr>
              <w:t>(1)</w:t>
            </w:r>
          </w:p>
        </w:tc>
      </w:tr>
      <w:tr w:rsidR="00FF4226" w:rsidRPr="003125D0" w14:paraId="6191F7FA" w14:textId="77777777">
        <w:trPr>
          <w:trHeight w:val="290"/>
        </w:trPr>
        <w:tc>
          <w:tcPr>
            <w:tcW w:w="485" w:type="dxa"/>
          </w:tcPr>
          <w:p w14:paraId="766D91E2" w14:textId="77777777" w:rsidR="00FF4226" w:rsidRPr="003125D0" w:rsidRDefault="005C556D" w:rsidP="00983DE6">
            <w:pPr>
              <w:pStyle w:val="TableParagraph"/>
              <w:rPr>
                <w:sz w:val="24"/>
                <w:szCs w:val="24"/>
              </w:rPr>
            </w:pPr>
            <w:r w:rsidRPr="003125D0">
              <w:rPr>
                <w:sz w:val="24"/>
                <w:szCs w:val="24"/>
              </w:rPr>
              <w:t>5.</w:t>
            </w:r>
          </w:p>
        </w:tc>
        <w:tc>
          <w:tcPr>
            <w:tcW w:w="4741" w:type="dxa"/>
          </w:tcPr>
          <w:p w14:paraId="64827CEA" w14:textId="77777777" w:rsidR="00FF4226" w:rsidRPr="003125D0" w:rsidRDefault="005C556D" w:rsidP="00983DE6">
            <w:pPr>
              <w:pStyle w:val="TableParagraph"/>
              <w:rPr>
                <w:sz w:val="24"/>
                <w:szCs w:val="24"/>
              </w:rPr>
            </w:pPr>
            <w:r w:rsidRPr="003125D0">
              <w:rPr>
                <w:sz w:val="24"/>
                <w:szCs w:val="24"/>
              </w:rPr>
              <w:t>Jumlah sampel perusahaan</w:t>
            </w:r>
          </w:p>
        </w:tc>
        <w:tc>
          <w:tcPr>
            <w:tcW w:w="1131" w:type="dxa"/>
          </w:tcPr>
          <w:p w14:paraId="7CFF19E9" w14:textId="77777777" w:rsidR="00FF4226" w:rsidRPr="003125D0" w:rsidRDefault="005C556D" w:rsidP="00983DE6">
            <w:pPr>
              <w:pStyle w:val="TableParagraph"/>
              <w:rPr>
                <w:sz w:val="24"/>
                <w:szCs w:val="24"/>
              </w:rPr>
            </w:pPr>
            <w:r w:rsidRPr="003125D0">
              <w:rPr>
                <w:sz w:val="24"/>
                <w:szCs w:val="24"/>
              </w:rPr>
              <w:t>23</w:t>
            </w:r>
          </w:p>
        </w:tc>
      </w:tr>
      <w:tr w:rsidR="00FF4226" w:rsidRPr="003125D0" w14:paraId="14B6C886" w14:textId="77777777">
        <w:trPr>
          <w:trHeight w:val="292"/>
        </w:trPr>
        <w:tc>
          <w:tcPr>
            <w:tcW w:w="485" w:type="dxa"/>
          </w:tcPr>
          <w:p w14:paraId="37E3273C" w14:textId="77777777" w:rsidR="00FF4226" w:rsidRPr="003125D0" w:rsidRDefault="005C556D" w:rsidP="00983DE6">
            <w:pPr>
              <w:pStyle w:val="TableParagraph"/>
              <w:rPr>
                <w:sz w:val="24"/>
                <w:szCs w:val="24"/>
              </w:rPr>
            </w:pPr>
            <w:r w:rsidRPr="003125D0">
              <w:rPr>
                <w:sz w:val="24"/>
                <w:szCs w:val="24"/>
              </w:rPr>
              <w:t>6.</w:t>
            </w:r>
          </w:p>
        </w:tc>
        <w:tc>
          <w:tcPr>
            <w:tcW w:w="4741" w:type="dxa"/>
          </w:tcPr>
          <w:p w14:paraId="2064F47A" w14:textId="77777777" w:rsidR="00FF4226" w:rsidRPr="003125D0" w:rsidRDefault="005C556D" w:rsidP="00983DE6">
            <w:pPr>
              <w:pStyle w:val="TableParagraph"/>
              <w:rPr>
                <w:sz w:val="24"/>
                <w:szCs w:val="24"/>
              </w:rPr>
            </w:pPr>
            <w:r w:rsidRPr="003125D0">
              <w:rPr>
                <w:sz w:val="24"/>
                <w:szCs w:val="24"/>
              </w:rPr>
              <w:t>Jumlah observasi periode 2014-2018</w:t>
            </w:r>
          </w:p>
        </w:tc>
        <w:tc>
          <w:tcPr>
            <w:tcW w:w="1131" w:type="dxa"/>
          </w:tcPr>
          <w:p w14:paraId="5C03B154" w14:textId="77777777" w:rsidR="00FF4226" w:rsidRPr="003125D0" w:rsidRDefault="005C556D" w:rsidP="00983DE6">
            <w:pPr>
              <w:pStyle w:val="TableParagraph"/>
              <w:rPr>
                <w:sz w:val="24"/>
                <w:szCs w:val="24"/>
              </w:rPr>
            </w:pPr>
            <w:r w:rsidRPr="003125D0">
              <w:rPr>
                <w:sz w:val="24"/>
                <w:szCs w:val="24"/>
              </w:rPr>
              <w:t>115</w:t>
            </w:r>
          </w:p>
        </w:tc>
      </w:tr>
    </w:tbl>
    <w:p w14:paraId="035547E2" w14:textId="77777777" w:rsidR="00064ACB" w:rsidRDefault="00064ACB" w:rsidP="00983DE6">
      <w:pPr>
        <w:pStyle w:val="Heading1"/>
        <w:spacing w:before="0"/>
        <w:ind w:left="0"/>
      </w:pPr>
    </w:p>
    <w:p w14:paraId="3FFC0A08" w14:textId="75EF95DD" w:rsidR="00FF4226" w:rsidRPr="003125D0" w:rsidRDefault="005C556D" w:rsidP="00983DE6">
      <w:pPr>
        <w:pStyle w:val="Heading1"/>
        <w:spacing w:before="0"/>
        <w:ind w:left="0"/>
      </w:pPr>
      <w:r w:rsidRPr="003125D0">
        <w:t>Jenis dan Sumber Data</w:t>
      </w:r>
    </w:p>
    <w:p w14:paraId="4319B497" w14:textId="77777777" w:rsidR="00FF4226" w:rsidRPr="003125D0" w:rsidRDefault="005C556D" w:rsidP="00983DE6">
      <w:pPr>
        <w:pStyle w:val="BodyText"/>
        <w:ind w:left="0" w:firstLine="720"/>
      </w:pPr>
      <w:r w:rsidRPr="003125D0">
        <w:t xml:space="preserve">Jenis data yang digunakan dalam penelitian ini adalah data kuantitatif berupa laporan keuangan, laporan tahunan dan data peringkat obligasi perusahaan non keuangan periode tahun 2014-2018. Sumber data yang digunakan dalah penelitian ini adalah data sekunder yang diperoleh melalui website resmi Bursa Efek Indonesia </w:t>
      </w:r>
      <w:r w:rsidRPr="003125D0">
        <w:rPr>
          <w:i/>
        </w:rPr>
        <w:t xml:space="preserve">(www.idx.co.id) </w:t>
      </w:r>
      <w:r w:rsidRPr="003125D0">
        <w:t>dan untuk mendapatkan data laporan keuangan dan laporan tahunan dapat diperoleh melalui website resmi masing-masing perusahan non keuangan. Selain itu data juga di peroleh dari website resmi PT. Pefindo (</w:t>
      </w:r>
      <w:r w:rsidRPr="003125D0">
        <w:rPr>
          <w:i/>
        </w:rPr>
        <w:t xml:space="preserve">www.pefindo.com) </w:t>
      </w:r>
      <w:r w:rsidRPr="003125D0">
        <w:t>untuk memperoleh peringkat obligasi masing-masing perusahaan non keuanagan.</w:t>
      </w:r>
    </w:p>
    <w:p w14:paraId="4C31DCF9" w14:textId="77777777" w:rsidR="00FF4226" w:rsidRPr="003125D0" w:rsidRDefault="005C556D" w:rsidP="00983DE6">
      <w:pPr>
        <w:pStyle w:val="Heading1"/>
        <w:spacing w:before="0"/>
        <w:ind w:left="0"/>
      </w:pPr>
      <w:r w:rsidRPr="003125D0">
        <w:t>Definisi Konseptual dan Operasional Variabel Variabel Dependen (Y) : Peringkat Obligasi</w:t>
      </w:r>
    </w:p>
    <w:p w14:paraId="2FF70750" w14:textId="77777777" w:rsidR="00FF4226" w:rsidRPr="003125D0" w:rsidRDefault="005C556D" w:rsidP="00983DE6">
      <w:pPr>
        <w:pStyle w:val="BodyText"/>
        <w:ind w:left="0" w:firstLine="720"/>
      </w:pPr>
      <w:r w:rsidRPr="003125D0">
        <w:t xml:space="preserve">Dalam penelitian ini peringkat obligasi yang digunakan adalah peringkat </w:t>
      </w:r>
      <w:r w:rsidRPr="003125D0">
        <w:rPr>
          <w:i/>
        </w:rPr>
        <w:t xml:space="preserve">investment grade </w:t>
      </w:r>
      <w:r w:rsidRPr="003125D0">
        <w:t xml:space="preserve">(AAA, AA, A, BBB) karena lebih dominan. Maka peringkat obligasi dalam penelitian ini di kelompokkan menjadi 2 kategori yaitu kategori peringkat obligasi </w:t>
      </w:r>
      <w:r w:rsidRPr="003125D0">
        <w:rPr>
          <w:i/>
        </w:rPr>
        <w:t xml:space="preserve">high investment grade </w:t>
      </w:r>
      <w:r w:rsidRPr="003125D0">
        <w:t xml:space="preserve">dan kategori peringkat obligasi </w:t>
      </w:r>
      <w:r w:rsidRPr="003125D0">
        <w:rPr>
          <w:i/>
        </w:rPr>
        <w:t>low investment grade</w:t>
      </w:r>
      <w:r w:rsidRPr="003125D0">
        <w:t xml:space="preserve">. Setelah dilakukan perhitungan dan skala dari kategori peringkat obligasi ini adalah variabel </w:t>
      </w:r>
      <w:r w:rsidRPr="003125D0">
        <w:rPr>
          <w:i/>
        </w:rPr>
        <w:t xml:space="preserve">dummy </w:t>
      </w:r>
      <w:r w:rsidRPr="003125D0">
        <w:t xml:space="preserve">maka diambil kesimpulan bahwa peringkat </w:t>
      </w:r>
      <w:r w:rsidRPr="003125D0">
        <w:rPr>
          <w:i/>
        </w:rPr>
        <w:t xml:space="preserve">high investment </w:t>
      </w:r>
      <w:r w:rsidRPr="003125D0">
        <w:t xml:space="preserve">adalah AAA dan AA </w:t>
      </w:r>
      <w:r w:rsidRPr="003125D0">
        <w:lastRenderedPageBreak/>
        <w:t xml:space="preserve">yang akan diberi nilai 1 karena berada diatas nilai rata-rata sedangkan peringkat </w:t>
      </w:r>
      <w:r w:rsidRPr="003125D0">
        <w:rPr>
          <w:i/>
        </w:rPr>
        <w:t xml:space="preserve">low investment </w:t>
      </w:r>
      <w:r w:rsidRPr="003125D0">
        <w:t>adalah A dan BBB yang akan diberi nilai 0 karena dibawah nilai rata-rata. Perhitungan dalam penelitian ini merujuk pada penelitian Febriani (2017). Berikut perhitungan kategori peringkat obligasi :</w:t>
      </w:r>
    </w:p>
    <w:p w14:paraId="71B6E2A5" w14:textId="77777777" w:rsidR="00064ACB" w:rsidRDefault="005C556D" w:rsidP="00983DE6">
      <w:pPr>
        <w:jc w:val="center"/>
        <w:rPr>
          <w:b/>
          <w:sz w:val="24"/>
          <w:szCs w:val="24"/>
          <w:lang w:val="en-US"/>
        </w:rPr>
      </w:pPr>
      <w:r w:rsidRPr="003125D0">
        <w:rPr>
          <w:b/>
          <w:sz w:val="24"/>
          <w:szCs w:val="24"/>
        </w:rPr>
        <w:t>Tabel 3.2</w:t>
      </w:r>
      <w:r w:rsidR="00736D13">
        <w:rPr>
          <w:b/>
          <w:sz w:val="24"/>
          <w:szCs w:val="24"/>
          <w:lang w:val="en-US"/>
        </w:rPr>
        <w:t xml:space="preserve"> </w:t>
      </w:r>
    </w:p>
    <w:p w14:paraId="61FC7069" w14:textId="79B361AB" w:rsidR="00FF4226" w:rsidRPr="003125D0" w:rsidRDefault="005C556D" w:rsidP="00983DE6">
      <w:pPr>
        <w:jc w:val="center"/>
        <w:rPr>
          <w:b/>
          <w:sz w:val="24"/>
          <w:szCs w:val="24"/>
        </w:rPr>
      </w:pPr>
      <w:r w:rsidRPr="003125D0">
        <w:rPr>
          <w:b/>
          <w:sz w:val="24"/>
          <w:szCs w:val="24"/>
        </w:rPr>
        <w:t>Perhitungan Kategori Peringkat Obligasi</w:t>
      </w:r>
    </w:p>
    <w:tbl>
      <w:tblPr>
        <w:tblW w:w="0" w:type="auto"/>
        <w:tblInd w:w="1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419"/>
        <w:gridCol w:w="1703"/>
        <w:gridCol w:w="2128"/>
      </w:tblGrid>
      <w:tr w:rsidR="00FF4226" w:rsidRPr="003125D0" w14:paraId="04280AEF" w14:textId="77777777">
        <w:trPr>
          <w:trHeight w:val="582"/>
        </w:trPr>
        <w:tc>
          <w:tcPr>
            <w:tcW w:w="1700" w:type="dxa"/>
          </w:tcPr>
          <w:p w14:paraId="2C716288" w14:textId="77777777" w:rsidR="00FF4226" w:rsidRPr="003125D0" w:rsidRDefault="005C556D" w:rsidP="00983DE6">
            <w:pPr>
              <w:pStyle w:val="TableParagraph"/>
              <w:jc w:val="center"/>
              <w:rPr>
                <w:b/>
                <w:sz w:val="24"/>
                <w:szCs w:val="24"/>
              </w:rPr>
            </w:pPr>
            <w:r w:rsidRPr="003125D0">
              <w:rPr>
                <w:b/>
                <w:sz w:val="24"/>
                <w:szCs w:val="24"/>
              </w:rPr>
              <w:t>Peringkat</w:t>
            </w:r>
          </w:p>
        </w:tc>
        <w:tc>
          <w:tcPr>
            <w:tcW w:w="1419" w:type="dxa"/>
          </w:tcPr>
          <w:p w14:paraId="14DDD4F3" w14:textId="77777777" w:rsidR="00FF4226" w:rsidRPr="003125D0" w:rsidRDefault="005C556D" w:rsidP="00983DE6">
            <w:pPr>
              <w:pStyle w:val="TableParagraph"/>
              <w:rPr>
                <w:b/>
                <w:sz w:val="24"/>
                <w:szCs w:val="24"/>
              </w:rPr>
            </w:pPr>
            <w:r w:rsidRPr="003125D0">
              <w:rPr>
                <w:b/>
                <w:sz w:val="24"/>
                <w:szCs w:val="24"/>
              </w:rPr>
              <w:t>Jumlah</w:t>
            </w:r>
          </w:p>
          <w:p w14:paraId="1D3F2414" w14:textId="77777777" w:rsidR="00FF4226" w:rsidRPr="003125D0" w:rsidRDefault="005C556D" w:rsidP="00983DE6">
            <w:pPr>
              <w:pStyle w:val="TableParagraph"/>
              <w:rPr>
                <w:b/>
                <w:sz w:val="24"/>
                <w:szCs w:val="24"/>
              </w:rPr>
            </w:pPr>
            <w:r w:rsidRPr="003125D0">
              <w:rPr>
                <w:b/>
                <w:sz w:val="24"/>
                <w:szCs w:val="24"/>
              </w:rPr>
              <w:t>Peringkat</w:t>
            </w:r>
          </w:p>
        </w:tc>
        <w:tc>
          <w:tcPr>
            <w:tcW w:w="1703" w:type="dxa"/>
          </w:tcPr>
          <w:p w14:paraId="1A57D6C7" w14:textId="77777777" w:rsidR="00FF4226" w:rsidRPr="003125D0" w:rsidRDefault="005C556D" w:rsidP="00983DE6">
            <w:pPr>
              <w:pStyle w:val="TableParagraph"/>
              <w:rPr>
                <w:b/>
                <w:sz w:val="24"/>
                <w:szCs w:val="24"/>
              </w:rPr>
            </w:pPr>
            <w:r w:rsidRPr="003125D0">
              <w:rPr>
                <w:b/>
                <w:sz w:val="24"/>
                <w:szCs w:val="24"/>
              </w:rPr>
              <w:t>Proyeksi</w:t>
            </w:r>
          </w:p>
          <w:p w14:paraId="36D75D05" w14:textId="77777777" w:rsidR="00FF4226" w:rsidRPr="003125D0" w:rsidRDefault="005C556D" w:rsidP="00983DE6">
            <w:pPr>
              <w:pStyle w:val="TableParagraph"/>
              <w:rPr>
                <w:b/>
                <w:sz w:val="24"/>
                <w:szCs w:val="24"/>
              </w:rPr>
            </w:pPr>
            <w:r w:rsidRPr="003125D0">
              <w:rPr>
                <w:b/>
                <w:sz w:val="24"/>
                <w:szCs w:val="24"/>
              </w:rPr>
              <w:t>Angka</w:t>
            </w:r>
          </w:p>
        </w:tc>
        <w:tc>
          <w:tcPr>
            <w:tcW w:w="2128" w:type="dxa"/>
          </w:tcPr>
          <w:p w14:paraId="7F1862A7" w14:textId="77777777" w:rsidR="00FF4226" w:rsidRPr="003125D0" w:rsidRDefault="005C556D" w:rsidP="00983DE6">
            <w:pPr>
              <w:pStyle w:val="TableParagraph"/>
              <w:rPr>
                <w:b/>
                <w:sz w:val="24"/>
                <w:szCs w:val="24"/>
              </w:rPr>
            </w:pPr>
            <w:r w:rsidRPr="003125D0">
              <w:rPr>
                <w:b/>
                <w:sz w:val="24"/>
                <w:szCs w:val="24"/>
              </w:rPr>
              <w:t>Total Peringkat X</w:t>
            </w:r>
          </w:p>
          <w:p w14:paraId="658D98B3" w14:textId="77777777" w:rsidR="00FF4226" w:rsidRPr="003125D0" w:rsidRDefault="005C556D" w:rsidP="00983DE6">
            <w:pPr>
              <w:pStyle w:val="TableParagraph"/>
              <w:rPr>
                <w:b/>
                <w:sz w:val="24"/>
                <w:szCs w:val="24"/>
              </w:rPr>
            </w:pPr>
            <w:r w:rsidRPr="003125D0">
              <w:rPr>
                <w:b/>
                <w:sz w:val="24"/>
                <w:szCs w:val="24"/>
              </w:rPr>
              <w:t>Proyeksi Angka</w:t>
            </w:r>
          </w:p>
        </w:tc>
      </w:tr>
      <w:tr w:rsidR="00FF4226" w:rsidRPr="003125D0" w14:paraId="1A2EA301" w14:textId="77777777">
        <w:trPr>
          <w:trHeight w:val="290"/>
        </w:trPr>
        <w:tc>
          <w:tcPr>
            <w:tcW w:w="1700" w:type="dxa"/>
          </w:tcPr>
          <w:p w14:paraId="0F3828A0" w14:textId="77777777" w:rsidR="00FF4226" w:rsidRPr="003125D0" w:rsidRDefault="005C556D" w:rsidP="00983DE6">
            <w:pPr>
              <w:pStyle w:val="TableParagraph"/>
              <w:jc w:val="center"/>
              <w:rPr>
                <w:sz w:val="24"/>
                <w:szCs w:val="24"/>
              </w:rPr>
            </w:pPr>
            <w:r w:rsidRPr="003125D0">
              <w:rPr>
                <w:sz w:val="24"/>
                <w:szCs w:val="24"/>
              </w:rPr>
              <w:t>AAA</w:t>
            </w:r>
          </w:p>
        </w:tc>
        <w:tc>
          <w:tcPr>
            <w:tcW w:w="1419" w:type="dxa"/>
          </w:tcPr>
          <w:p w14:paraId="787B45A2" w14:textId="77777777" w:rsidR="00FF4226" w:rsidRPr="003125D0" w:rsidRDefault="005C556D" w:rsidP="00983DE6">
            <w:pPr>
              <w:pStyle w:val="TableParagraph"/>
              <w:jc w:val="center"/>
              <w:rPr>
                <w:sz w:val="24"/>
                <w:szCs w:val="24"/>
              </w:rPr>
            </w:pPr>
            <w:r w:rsidRPr="003125D0">
              <w:rPr>
                <w:sz w:val="24"/>
                <w:szCs w:val="24"/>
              </w:rPr>
              <w:t>15</w:t>
            </w:r>
          </w:p>
        </w:tc>
        <w:tc>
          <w:tcPr>
            <w:tcW w:w="1703" w:type="dxa"/>
          </w:tcPr>
          <w:p w14:paraId="2C2B4AF1" w14:textId="77777777" w:rsidR="00FF4226" w:rsidRPr="003125D0" w:rsidRDefault="005C556D" w:rsidP="00983DE6">
            <w:pPr>
              <w:pStyle w:val="TableParagraph"/>
              <w:jc w:val="center"/>
              <w:rPr>
                <w:sz w:val="24"/>
                <w:szCs w:val="24"/>
              </w:rPr>
            </w:pPr>
            <w:r w:rsidRPr="003125D0">
              <w:rPr>
                <w:sz w:val="24"/>
                <w:szCs w:val="24"/>
              </w:rPr>
              <w:t>8</w:t>
            </w:r>
          </w:p>
        </w:tc>
        <w:tc>
          <w:tcPr>
            <w:tcW w:w="2128" w:type="dxa"/>
          </w:tcPr>
          <w:p w14:paraId="13E6D965" w14:textId="77777777" w:rsidR="00FF4226" w:rsidRPr="003125D0" w:rsidRDefault="005C556D" w:rsidP="00983DE6">
            <w:pPr>
              <w:pStyle w:val="TableParagraph"/>
              <w:jc w:val="center"/>
              <w:rPr>
                <w:sz w:val="24"/>
                <w:szCs w:val="24"/>
              </w:rPr>
            </w:pPr>
            <w:r w:rsidRPr="003125D0">
              <w:rPr>
                <w:sz w:val="24"/>
                <w:szCs w:val="24"/>
              </w:rPr>
              <w:t>120</w:t>
            </w:r>
          </w:p>
        </w:tc>
      </w:tr>
      <w:tr w:rsidR="00FF4226" w:rsidRPr="003125D0" w14:paraId="4EF662F5" w14:textId="77777777">
        <w:trPr>
          <w:trHeight w:val="290"/>
        </w:trPr>
        <w:tc>
          <w:tcPr>
            <w:tcW w:w="1700" w:type="dxa"/>
          </w:tcPr>
          <w:p w14:paraId="0A301065" w14:textId="77777777" w:rsidR="00FF4226" w:rsidRPr="003125D0" w:rsidRDefault="005C556D" w:rsidP="00983DE6">
            <w:pPr>
              <w:pStyle w:val="TableParagraph"/>
              <w:jc w:val="center"/>
              <w:rPr>
                <w:sz w:val="24"/>
                <w:szCs w:val="24"/>
              </w:rPr>
            </w:pPr>
            <w:r w:rsidRPr="003125D0">
              <w:rPr>
                <w:sz w:val="24"/>
                <w:szCs w:val="24"/>
              </w:rPr>
              <w:t>AA</w:t>
            </w:r>
          </w:p>
        </w:tc>
        <w:tc>
          <w:tcPr>
            <w:tcW w:w="1419" w:type="dxa"/>
          </w:tcPr>
          <w:p w14:paraId="70F19A8D" w14:textId="77777777" w:rsidR="00FF4226" w:rsidRPr="003125D0" w:rsidRDefault="005C556D" w:rsidP="00983DE6">
            <w:pPr>
              <w:pStyle w:val="TableParagraph"/>
              <w:jc w:val="center"/>
              <w:rPr>
                <w:sz w:val="24"/>
                <w:szCs w:val="24"/>
              </w:rPr>
            </w:pPr>
            <w:r w:rsidRPr="003125D0">
              <w:rPr>
                <w:sz w:val="24"/>
                <w:szCs w:val="24"/>
              </w:rPr>
              <w:t>45</w:t>
            </w:r>
          </w:p>
        </w:tc>
        <w:tc>
          <w:tcPr>
            <w:tcW w:w="1703" w:type="dxa"/>
          </w:tcPr>
          <w:p w14:paraId="7FC30556" w14:textId="77777777" w:rsidR="00FF4226" w:rsidRPr="003125D0" w:rsidRDefault="005C556D" w:rsidP="00983DE6">
            <w:pPr>
              <w:pStyle w:val="TableParagraph"/>
              <w:jc w:val="center"/>
              <w:rPr>
                <w:sz w:val="24"/>
                <w:szCs w:val="24"/>
              </w:rPr>
            </w:pPr>
            <w:r w:rsidRPr="003125D0">
              <w:rPr>
                <w:sz w:val="24"/>
                <w:szCs w:val="24"/>
              </w:rPr>
              <w:t>7</w:t>
            </w:r>
          </w:p>
        </w:tc>
        <w:tc>
          <w:tcPr>
            <w:tcW w:w="2128" w:type="dxa"/>
          </w:tcPr>
          <w:p w14:paraId="77B0A6A8" w14:textId="77777777" w:rsidR="00FF4226" w:rsidRPr="003125D0" w:rsidRDefault="005C556D" w:rsidP="00983DE6">
            <w:pPr>
              <w:pStyle w:val="TableParagraph"/>
              <w:jc w:val="center"/>
              <w:rPr>
                <w:sz w:val="24"/>
                <w:szCs w:val="24"/>
              </w:rPr>
            </w:pPr>
            <w:r w:rsidRPr="003125D0">
              <w:rPr>
                <w:sz w:val="24"/>
                <w:szCs w:val="24"/>
              </w:rPr>
              <w:t>315</w:t>
            </w:r>
          </w:p>
        </w:tc>
      </w:tr>
      <w:tr w:rsidR="00FF4226" w:rsidRPr="003125D0" w14:paraId="5E08453B" w14:textId="77777777">
        <w:trPr>
          <w:trHeight w:val="292"/>
        </w:trPr>
        <w:tc>
          <w:tcPr>
            <w:tcW w:w="1700" w:type="dxa"/>
          </w:tcPr>
          <w:p w14:paraId="5D3F2872" w14:textId="77777777" w:rsidR="00FF4226" w:rsidRPr="003125D0" w:rsidRDefault="005C556D" w:rsidP="00983DE6">
            <w:pPr>
              <w:pStyle w:val="TableParagraph"/>
              <w:jc w:val="center"/>
              <w:rPr>
                <w:sz w:val="24"/>
                <w:szCs w:val="24"/>
              </w:rPr>
            </w:pPr>
            <w:r w:rsidRPr="003125D0">
              <w:rPr>
                <w:sz w:val="24"/>
                <w:szCs w:val="24"/>
              </w:rPr>
              <w:t>A</w:t>
            </w:r>
          </w:p>
        </w:tc>
        <w:tc>
          <w:tcPr>
            <w:tcW w:w="1419" w:type="dxa"/>
          </w:tcPr>
          <w:p w14:paraId="5AFF7647" w14:textId="77777777" w:rsidR="00FF4226" w:rsidRPr="003125D0" w:rsidRDefault="005C556D" w:rsidP="00983DE6">
            <w:pPr>
              <w:pStyle w:val="TableParagraph"/>
              <w:jc w:val="center"/>
              <w:rPr>
                <w:sz w:val="24"/>
                <w:szCs w:val="24"/>
              </w:rPr>
            </w:pPr>
            <w:r w:rsidRPr="003125D0">
              <w:rPr>
                <w:sz w:val="24"/>
                <w:szCs w:val="24"/>
              </w:rPr>
              <w:t>53</w:t>
            </w:r>
          </w:p>
        </w:tc>
        <w:tc>
          <w:tcPr>
            <w:tcW w:w="1703" w:type="dxa"/>
          </w:tcPr>
          <w:p w14:paraId="15696BF8" w14:textId="77777777" w:rsidR="00FF4226" w:rsidRPr="003125D0" w:rsidRDefault="005C556D" w:rsidP="00983DE6">
            <w:pPr>
              <w:pStyle w:val="TableParagraph"/>
              <w:jc w:val="center"/>
              <w:rPr>
                <w:sz w:val="24"/>
                <w:szCs w:val="24"/>
              </w:rPr>
            </w:pPr>
            <w:r w:rsidRPr="003125D0">
              <w:rPr>
                <w:sz w:val="24"/>
                <w:szCs w:val="24"/>
              </w:rPr>
              <w:t>6</w:t>
            </w:r>
          </w:p>
        </w:tc>
        <w:tc>
          <w:tcPr>
            <w:tcW w:w="2128" w:type="dxa"/>
          </w:tcPr>
          <w:p w14:paraId="085FCB56" w14:textId="77777777" w:rsidR="00FF4226" w:rsidRPr="003125D0" w:rsidRDefault="005C556D" w:rsidP="00983DE6">
            <w:pPr>
              <w:pStyle w:val="TableParagraph"/>
              <w:jc w:val="center"/>
              <w:rPr>
                <w:sz w:val="24"/>
                <w:szCs w:val="24"/>
              </w:rPr>
            </w:pPr>
            <w:r w:rsidRPr="003125D0">
              <w:rPr>
                <w:sz w:val="24"/>
                <w:szCs w:val="24"/>
              </w:rPr>
              <w:t>318</w:t>
            </w:r>
          </w:p>
        </w:tc>
      </w:tr>
      <w:tr w:rsidR="00FF4226" w:rsidRPr="003125D0" w14:paraId="3B7B5AD3" w14:textId="77777777">
        <w:trPr>
          <w:trHeight w:val="290"/>
        </w:trPr>
        <w:tc>
          <w:tcPr>
            <w:tcW w:w="1700" w:type="dxa"/>
          </w:tcPr>
          <w:p w14:paraId="7E54E1F7" w14:textId="77777777" w:rsidR="00FF4226" w:rsidRPr="003125D0" w:rsidRDefault="005C556D" w:rsidP="00983DE6">
            <w:pPr>
              <w:pStyle w:val="TableParagraph"/>
              <w:jc w:val="center"/>
              <w:rPr>
                <w:sz w:val="24"/>
                <w:szCs w:val="24"/>
              </w:rPr>
            </w:pPr>
            <w:r w:rsidRPr="003125D0">
              <w:rPr>
                <w:sz w:val="24"/>
                <w:szCs w:val="24"/>
              </w:rPr>
              <w:t>BBB</w:t>
            </w:r>
          </w:p>
        </w:tc>
        <w:tc>
          <w:tcPr>
            <w:tcW w:w="1419" w:type="dxa"/>
          </w:tcPr>
          <w:p w14:paraId="196DB266" w14:textId="77777777" w:rsidR="00FF4226" w:rsidRPr="003125D0" w:rsidRDefault="005C556D" w:rsidP="00983DE6">
            <w:pPr>
              <w:pStyle w:val="TableParagraph"/>
              <w:jc w:val="center"/>
              <w:rPr>
                <w:sz w:val="24"/>
                <w:szCs w:val="24"/>
              </w:rPr>
            </w:pPr>
            <w:r w:rsidRPr="003125D0">
              <w:rPr>
                <w:sz w:val="24"/>
                <w:szCs w:val="24"/>
              </w:rPr>
              <w:t>2</w:t>
            </w:r>
          </w:p>
        </w:tc>
        <w:tc>
          <w:tcPr>
            <w:tcW w:w="1703" w:type="dxa"/>
          </w:tcPr>
          <w:p w14:paraId="2061BBAA" w14:textId="77777777" w:rsidR="00FF4226" w:rsidRPr="003125D0" w:rsidRDefault="005C556D" w:rsidP="00983DE6">
            <w:pPr>
              <w:pStyle w:val="TableParagraph"/>
              <w:jc w:val="center"/>
              <w:rPr>
                <w:sz w:val="24"/>
                <w:szCs w:val="24"/>
              </w:rPr>
            </w:pPr>
            <w:r w:rsidRPr="003125D0">
              <w:rPr>
                <w:sz w:val="24"/>
                <w:szCs w:val="24"/>
              </w:rPr>
              <w:t>5</w:t>
            </w:r>
          </w:p>
        </w:tc>
        <w:tc>
          <w:tcPr>
            <w:tcW w:w="2128" w:type="dxa"/>
          </w:tcPr>
          <w:p w14:paraId="60691C9B" w14:textId="77777777" w:rsidR="00FF4226" w:rsidRPr="003125D0" w:rsidRDefault="005C556D" w:rsidP="00983DE6">
            <w:pPr>
              <w:pStyle w:val="TableParagraph"/>
              <w:jc w:val="center"/>
              <w:rPr>
                <w:sz w:val="24"/>
                <w:szCs w:val="24"/>
              </w:rPr>
            </w:pPr>
            <w:r w:rsidRPr="003125D0">
              <w:rPr>
                <w:sz w:val="24"/>
                <w:szCs w:val="24"/>
              </w:rPr>
              <w:t>10</w:t>
            </w:r>
          </w:p>
        </w:tc>
      </w:tr>
      <w:tr w:rsidR="00FF4226" w:rsidRPr="003125D0" w14:paraId="5F9B4AE0" w14:textId="77777777">
        <w:trPr>
          <w:trHeight w:val="292"/>
        </w:trPr>
        <w:tc>
          <w:tcPr>
            <w:tcW w:w="1700" w:type="dxa"/>
          </w:tcPr>
          <w:p w14:paraId="06581571" w14:textId="77777777" w:rsidR="00FF4226" w:rsidRPr="003125D0" w:rsidRDefault="005C556D" w:rsidP="00983DE6">
            <w:pPr>
              <w:pStyle w:val="TableParagraph"/>
              <w:jc w:val="center"/>
              <w:rPr>
                <w:sz w:val="24"/>
                <w:szCs w:val="24"/>
              </w:rPr>
            </w:pPr>
            <w:r w:rsidRPr="003125D0">
              <w:rPr>
                <w:sz w:val="24"/>
                <w:szCs w:val="24"/>
              </w:rPr>
              <w:t>BB</w:t>
            </w:r>
          </w:p>
        </w:tc>
        <w:tc>
          <w:tcPr>
            <w:tcW w:w="1419" w:type="dxa"/>
          </w:tcPr>
          <w:p w14:paraId="7C3B39C8" w14:textId="77777777" w:rsidR="00FF4226" w:rsidRPr="003125D0" w:rsidRDefault="005C556D" w:rsidP="00983DE6">
            <w:pPr>
              <w:pStyle w:val="TableParagraph"/>
              <w:jc w:val="center"/>
              <w:rPr>
                <w:sz w:val="24"/>
                <w:szCs w:val="24"/>
              </w:rPr>
            </w:pPr>
            <w:r w:rsidRPr="003125D0">
              <w:rPr>
                <w:sz w:val="24"/>
                <w:szCs w:val="24"/>
              </w:rPr>
              <w:t>-</w:t>
            </w:r>
          </w:p>
        </w:tc>
        <w:tc>
          <w:tcPr>
            <w:tcW w:w="1703" w:type="dxa"/>
          </w:tcPr>
          <w:p w14:paraId="0724B488" w14:textId="77777777" w:rsidR="00FF4226" w:rsidRPr="003125D0" w:rsidRDefault="005C556D" w:rsidP="00983DE6">
            <w:pPr>
              <w:pStyle w:val="TableParagraph"/>
              <w:jc w:val="center"/>
              <w:rPr>
                <w:sz w:val="24"/>
                <w:szCs w:val="24"/>
              </w:rPr>
            </w:pPr>
            <w:r w:rsidRPr="003125D0">
              <w:rPr>
                <w:sz w:val="24"/>
                <w:szCs w:val="24"/>
              </w:rPr>
              <w:t>4</w:t>
            </w:r>
          </w:p>
        </w:tc>
        <w:tc>
          <w:tcPr>
            <w:tcW w:w="2128" w:type="dxa"/>
          </w:tcPr>
          <w:p w14:paraId="262E7716" w14:textId="77777777" w:rsidR="00FF4226" w:rsidRPr="003125D0" w:rsidRDefault="005C556D" w:rsidP="00983DE6">
            <w:pPr>
              <w:pStyle w:val="TableParagraph"/>
              <w:jc w:val="center"/>
              <w:rPr>
                <w:sz w:val="24"/>
                <w:szCs w:val="24"/>
              </w:rPr>
            </w:pPr>
            <w:r w:rsidRPr="003125D0">
              <w:rPr>
                <w:sz w:val="24"/>
                <w:szCs w:val="24"/>
              </w:rPr>
              <w:t>-</w:t>
            </w:r>
          </w:p>
        </w:tc>
      </w:tr>
      <w:tr w:rsidR="00FF4226" w:rsidRPr="003125D0" w14:paraId="040C729D" w14:textId="77777777">
        <w:trPr>
          <w:trHeight w:val="290"/>
        </w:trPr>
        <w:tc>
          <w:tcPr>
            <w:tcW w:w="1700" w:type="dxa"/>
          </w:tcPr>
          <w:p w14:paraId="639462F1" w14:textId="77777777" w:rsidR="00FF4226" w:rsidRPr="003125D0" w:rsidRDefault="005C556D" w:rsidP="00983DE6">
            <w:pPr>
              <w:pStyle w:val="TableParagraph"/>
              <w:jc w:val="center"/>
              <w:rPr>
                <w:sz w:val="24"/>
                <w:szCs w:val="24"/>
              </w:rPr>
            </w:pPr>
            <w:r w:rsidRPr="003125D0">
              <w:rPr>
                <w:sz w:val="24"/>
                <w:szCs w:val="24"/>
              </w:rPr>
              <w:t>B</w:t>
            </w:r>
          </w:p>
        </w:tc>
        <w:tc>
          <w:tcPr>
            <w:tcW w:w="1419" w:type="dxa"/>
          </w:tcPr>
          <w:p w14:paraId="4EA4A326" w14:textId="77777777" w:rsidR="00FF4226" w:rsidRPr="003125D0" w:rsidRDefault="005C556D" w:rsidP="00983DE6">
            <w:pPr>
              <w:pStyle w:val="TableParagraph"/>
              <w:jc w:val="center"/>
              <w:rPr>
                <w:sz w:val="24"/>
                <w:szCs w:val="24"/>
              </w:rPr>
            </w:pPr>
            <w:r w:rsidRPr="003125D0">
              <w:rPr>
                <w:sz w:val="24"/>
                <w:szCs w:val="24"/>
              </w:rPr>
              <w:t>-</w:t>
            </w:r>
          </w:p>
        </w:tc>
        <w:tc>
          <w:tcPr>
            <w:tcW w:w="1703" w:type="dxa"/>
          </w:tcPr>
          <w:p w14:paraId="1D13BC5A" w14:textId="77777777" w:rsidR="00FF4226" w:rsidRPr="003125D0" w:rsidRDefault="005C556D" w:rsidP="00983DE6">
            <w:pPr>
              <w:pStyle w:val="TableParagraph"/>
              <w:jc w:val="center"/>
              <w:rPr>
                <w:sz w:val="24"/>
                <w:szCs w:val="24"/>
              </w:rPr>
            </w:pPr>
            <w:r w:rsidRPr="003125D0">
              <w:rPr>
                <w:sz w:val="24"/>
                <w:szCs w:val="24"/>
              </w:rPr>
              <w:t>3</w:t>
            </w:r>
          </w:p>
        </w:tc>
        <w:tc>
          <w:tcPr>
            <w:tcW w:w="2128" w:type="dxa"/>
          </w:tcPr>
          <w:p w14:paraId="192D907B" w14:textId="77777777" w:rsidR="00FF4226" w:rsidRPr="003125D0" w:rsidRDefault="005C556D" w:rsidP="00983DE6">
            <w:pPr>
              <w:pStyle w:val="TableParagraph"/>
              <w:jc w:val="center"/>
              <w:rPr>
                <w:sz w:val="24"/>
                <w:szCs w:val="24"/>
              </w:rPr>
            </w:pPr>
            <w:r w:rsidRPr="003125D0">
              <w:rPr>
                <w:sz w:val="24"/>
                <w:szCs w:val="24"/>
              </w:rPr>
              <w:t>-</w:t>
            </w:r>
          </w:p>
        </w:tc>
      </w:tr>
      <w:tr w:rsidR="00FF4226" w:rsidRPr="003125D0" w14:paraId="6241BC4A" w14:textId="77777777">
        <w:trPr>
          <w:trHeight w:val="290"/>
        </w:trPr>
        <w:tc>
          <w:tcPr>
            <w:tcW w:w="1700" w:type="dxa"/>
          </w:tcPr>
          <w:p w14:paraId="6C959FCA" w14:textId="77777777" w:rsidR="00FF4226" w:rsidRPr="003125D0" w:rsidRDefault="005C556D" w:rsidP="00983DE6">
            <w:pPr>
              <w:pStyle w:val="TableParagraph"/>
              <w:jc w:val="center"/>
              <w:rPr>
                <w:sz w:val="24"/>
                <w:szCs w:val="24"/>
              </w:rPr>
            </w:pPr>
            <w:r w:rsidRPr="003125D0">
              <w:rPr>
                <w:sz w:val="24"/>
                <w:szCs w:val="24"/>
              </w:rPr>
              <w:t>CCC</w:t>
            </w:r>
          </w:p>
        </w:tc>
        <w:tc>
          <w:tcPr>
            <w:tcW w:w="1419" w:type="dxa"/>
          </w:tcPr>
          <w:p w14:paraId="431FEF69" w14:textId="77777777" w:rsidR="00FF4226" w:rsidRPr="003125D0" w:rsidRDefault="005C556D" w:rsidP="00983DE6">
            <w:pPr>
              <w:pStyle w:val="TableParagraph"/>
              <w:jc w:val="center"/>
              <w:rPr>
                <w:sz w:val="24"/>
                <w:szCs w:val="24"/>
              </w:rPr>
            </w:pPr>
            <w:r w:rsidRPr="003125D0">
              <w:rPr>
                <w:sz w:val="24"/>
                <w:szCs w:val="24"/>
              </w:rPr>
              <w:t>-</w:t>
            </w:r>
          </w:p>
        </w:tc>
        <w:tc>
          <w:tcPr>
            <w:tcW w:w="1703" w:type="dxa"/>
          </w:tcPr>
          <w:p w14:paraId="3B305FB1" w14:textId="77777777" w:rsidR="00FF4226" w:rsidRPr="003125D0" w:rsidRDefault="005C556D" w:rsidP="00983DE6">
            <w:pPr>
              <w:pStyle w:val="TableParagraph"/>
              <w:jc w:val="center"/>
              <w:rPr>
                <w:sz w:val="24"/>
                <w:szCs w:val="24"/>
              </w:rPr>
            </w:pPr>
            <w:r w:rsidRPr="003125D0">
              <w:rPr>
                <w:sz w:val="24"/>
                <w:szCs w:val="24"/>
              </w:rPr>
              <w:t>2</w:t>
            </w:r>
          </w:p>
        </w:tc>
        <w:tc>
          <w:tcPr>
            <w:tcW w:w="2128" w:type="dxa"/>
          </w:tcPr>
          <w:p w14:paraId="49D3ED41" w14:textId="77777777" w:rsidR="00FF4226" w:rsidRPr="003125D0" w:rsidRDefault="005C556D" w:rsidP="00983DE6">
            <w:pPr>
              <w:pStyle w:val="TableParagraph"/>
              <w:jc w:val="center"/>
              <w:rPr>
                <w:sz w:val="24"/>
                <w:szCs w:val="24"/>
              </w:rPr>
            </w:pPr>
            <w:r w:rsidRPr="003125D0">
              <w:rPr>
                <w:sz w:val="24"/>
                <w:szCs w:val="24"/>
              </w:rPr>
              <w:t>-</w:t>
            </w:r>
          </w:p>
        </w:tc>
      </w:tr>
      <w:tr w:rsidR="00FF4226" w:rsidRPr="003125D0" w14:paraId="23BC8B6E" w14:textId="77777777">
        <w:trPr>
          <w:trHeight w:val="292"/>
        </w:trPr>
        <w:tc>
          <w:tcPr>
            <w:tcW w:w="1700" w:type="dxa"/>
          </w:tcPr>
          <w:p w14:paraId="0EE14F62" w14:textId="77777777" w:rsidR="00FF4226" w:rsidRPr="003125D0" w:rsidRDefault="005C556D" w:rsidP="00983DE6">
            <w:pPr>
              <w:pStyle w:val="TableParagraph"/>
              <w:jc w:val="center"/>
              <w:rPr>
                <w:sz w:val="24"/>
                <w:szCs w:val="24"/>
              </w:rPr>
            </w:pPr>
            <w:r w:rsidRPr="003125D0">
              <w:rPr>
                <w:sz w:val="24"/>
                <w:szCs w:val="24"/>
              </w:rPr>
              <w:t>DDD</w:t>
            </w:r>
          </w:p>
        </w:tc>
        <w:tc>
          <w:tcPr>
            <w:tcW w:w="1419" w:type="dxa"/>
          </w:tcPr>
          <w:p w14:paraId="74AF16AD" w14:textId="77777777" w:rsidR="00FF4226" w:rsidRPr="003125D0" w:rsidRDefault="005C556D" w:rsidP="00983DE6">
            <w:pPr>
              <w:pStyle w:val="TableParagraph"/>
              <w:jc w:val="center"/>
              <w:rPr>
                <w:sz w:val="24"/>
                <w:szCs w:val="24"/>
              </w:rPr>
            </w:pPr>
            <w:r w:rsidRPr="003125D0">
              <w:rPr>
                <w:sz w:val="24"/>
                <w:szCs w:val="24"/>
              </w:rPr>
              <w:t>-</w:t>
            </w:r>
          </w:p>
        </w:tc>
        <w:tc>
          <w:tcPr>
            <w:tcW w:w="1703" w:type="dxa"/>
          </w:tcPr>
          <w:p w14:paraId="7C05CDE6" w14:textId="77777777" w:rsidR="00FF4226" w:rsidRPr="003125D0" w:rsidRDefault="005C556D" w:rsidP="00983DE6">
            <w:pPr>
              <w:pStyle w:val="TableParagraph"/>
              <w:jc w:val="center"/>
              <w:rPr>
                <w:sz w:val="24"/>
                <w:szCs w:val="24"/>
              </w:rPr>
            </w:pPr>
            <w:r w:rsidRPr="003125D0">
              <w:rPr>
                <w:sz w:val="24"/>
                <w:szCs w:val="24"/>
              </w:rPr>
              <w:t>1</w:t>
            </w:r>
          </w:p>
        </w:tc>
        <w:tc>
          <w:tcPr>
            <w:tcW w:w="2128" w:type="dxa"/>
          </w:tcPr>
          <w:p w14:paraId="05B8F5DB" w14:textId="77777777" w:rsidR="00FF4226" w:rsidRPr="003125D0" w:rsidRDefault="005C556D" w:rsidP="00983DE6">
            <w:pPr>
              <w:pStyle w:val="TableParagraph"/>
              <w:jc w:val="center"/>
              <w:rPr>
                <w:sz w:val="24"/>
                <w:szCs w:val="24"/>
              </w:rPr>
            </w:pPr>
            <w:r w:rsidRPr="003125D0">
              <w:rPr>
                <w:sz w:val="24"/>
                <w:szCs w:val="24"/>
              </w:rPr>
              <w:t>-</w:t>
            </w:r>
          </w:p>
        </w:tc>
      </w:tr>
      <w:tr w:rsidR="00FF4226" w:rsidRPr="003125D0" w14:paraId="2533789A" w14:textId="77777777">
        <w:trPr>
          <w:trHeight w:val="290"/>
        </w:trPr>
        <w:tc>
          <w:tcPr>
            <w:tcW w:w="1700" w:type="dxa"/>
          </w:tcPr>
          <w:p w14:paraId="133DCFA2" w14:textId="77777777" w:rsidR="00FF4226" w:rsidRPr="003125D0" w:rsidRDefault="005C556D" w:rsidP="00983DE6">
            <w:pPr>
              <w:pStyle w:val="TableParagraph"/>
              <w:jc w:val="center"/>
              <w:rPr>
                <w:b/>
                <w:sz w:val="24"/>
                <w:szCs w:val="24"/>
              </w:rPr>
            </w:pPr>
            <w:r w:rsidRPr="003125D0">
              <w:rPr>
                <w:b/>
                <w:sz w:val="24"/>
                <w:szCs w:val="24"/>
              </w:rPr>
              <w:t>TOTAL</w:t>
            </w:r>
          </w:p>
        </w:tc>
        <w:tc>
          <w:tcPr>
            <w:tcW w:w="1419" w:type="dxa"/>
          </w:tcPr>
          <w:p w14:paraId="45533711" w14:textId="77777777" w:rsidR="00FF4226" w:rsidRPr="003125D0" w:rsidRDefault="005C556D" w:rsidP="00983DE6">
            <w:pPr>
              <w:pStyle w:val="TableParagraph"/>
              <w:jc w:val="center"/>
              <w:rPr>
                <w:b/>
                <w:sz w:val="24"/>
                <w:szCs w:val="24"/>
              </w:rPr>
            </w:pPr>
            <w:r w:rsidRPr="003125D0">
              <w:rPr>
                <w:b/>
                <w:sz w:val="24"/>
                <w:szCs w:val="24"/>
              </w:rPr>
              <w:t>115</w:t>
            </w:r>
          </w:p>
        </w:tc>
        <w:tc>
          <w:tcPr>
            <w:tcW w:w="1703" w:type="dxa"/>
          </w:tcPr>
          <w:p w14:paraId="24747061" w14:textId="77777777" w:rsidR="00FF4226" w:rsidRPr="003125D0" w:rsidRDefault="00FF4226" w:rsidP="00983DE6">
            <w:pPr>
              <w:pStyle w:val="TableParagraph"/>
              <w:rPr>
                <w:sz w:val="24"/>
                <w:szCs w:val="24"/>
              </w:rPr>
            </w:pPr>
          </w:p>
        </w:tc>
        <w:tc>
          <w:tcPr>
            <w:tcW w:w="2128" w:type="dxa"/>
          </w:tcPr>
          <w:p w14:paraId="2207ED9E" w14:textId="77777777" w:rsidR="00FF4226" w:rsidRPr="003125D0" w:rsidRDefault="005C556D" w:rsidP="00983DE6">
            <w:pPr>
              <w:pStyle w:val="TableParagraph"/>
              <w:jc w:val="center"/>
              <w:rPr>
                <w:b/>
                <w:sz w:val="24"/>
                <w:szCs w:val="24"/>
              </w:rPr>
            </w:pPr>
            <w:r w:rsidRPr="003125D0">
              <w:rPr>
                <w:b/>
                <w:sz w:val="24"/>
                <w:szCs w:val="24"/>
              </w:rPr>
              <w:t>763</w:t>
            </w:r>
          </w:p>
        </w:tc>
      </w:tr>
      <w:tr w:rsidR="00FF4226" w:rsidRPr="003125D0" w14:paraId="02F9D7FA" w14:textId="77777777">
        <w:trPr>
          <w:trHeight w:val="292"/>
        </w:trPr>
        <w:tc>
          <w:tcPr>
            <w:tcW w:w="1700" w:type="dxa"/>
          </w:tcPr>
          <w:p w14:paraId="42A67A3F" w14:textId="77777777" w:rsidR="00FF4226" w:rsidRPr="003125D0" w:rsidRDefault="005C556D" w:rsidP="00983DE6">
            <w:pPr>
              <w:pStyle w:val="TableParagraph"/>
              <w:jc w:val="center"/>
              <w:rPr>
                <w:b/>
                <w:sz w:val="24"/>
                <w:szCs w:val="24"/>
              </w:rPr>
            </w:pPr>
            <w:r w:rsidRPr="003125D0">
              <w:rPr>
                <w:b/>
                <w:sz w:val="24"/>
                <w:szCs w:val="24"/>
              </w:rPr>
              <w:t>RATA-RATA</w:t>
            </w:r>
          </w:p>
        </w:tc>
        <w:tc>
          <w:tcPr>
            <w:tcW w:w="1419" w:type="dxa"/>
          </w:tcPr>
          <w:p w14:paraId="07AC959C" w14:textId="77777777" w:rsidR="00FF4226" w:rsidRPr="003125D0" w:rsidRDefault="00FF4226" w:rsidP="00983DE6">
            <w:pPr>
              <w:pStyle w:val="TableParagraph"/>
              <w:rPr>
                <w:sz w:val="24"/>
                <w:szCs w:val="24"/>
              </w:rPr>
            </w:pPr>
          </w:p>
        </w:tc>
        <w:tc>
          <w:tcPr>
            <w:tcW w:w="1703" w:type="dxa"/>
          </w:tcPr>
          <w:p w14:paraId="02F44988" w14:textId="77777777" w:rsidR="00FF4226" w:rsidRPr="003125D0" w:rsidRDefault="00FF4226" w:rsidP="00983DE6">
            <w:pPr>
              <w:pStyle w:val="TableParagraph"/>
              <w:rPr>
                <w:sz w:val="24"/>
                <w:szCs w:val="24"/>
              </w:rPr>
            </w:pPr>
          </w:p>
        </w:tc>
        <w:tc>
          <w:tcPr>
            <w:tcW w:w="2128" w:type="dxa"/>
          </w:tcPr>
          <w:p w14:paraId="70B5A14C" w14:textId="77777777" w:rsidR="00FF4226" w:rsidRPr="003125D0" w:rsidRDefault="005C556D" w:rsidP="00983DE6">
            <w:pPr>
              <w:pStyle w:val="TableParagraph"/>
              <w:jc w:val="center"/>
              <w:rPr>
                <w:b/>
                <w:sz w:val="24"/>
                <w:szCs w:val="24"/>
              </w:rPr>
            </w:pPr>
            <w:r w:rsidRPr="003125D0">
              <w:rPr>
                <w:b/>
                <w:sz w:val="24"/>
                <w:szCs w:val="24"/>
              </w:rPr>
              <w:t>6.63</w:t>
            </w:r>
          </w:p>
        </w:tc>
      </w:tr>
    </w:tbl>
    <w:p w14:paraId="45DF437F" w14:textId="5ED0ABA5" w:rsidR="00FF4226" w:rsidRDefault="005C556D" w:rsidP="00983DE6">
      <w:pPr>
        <w:jc w:val="center"/>
        <w:rPr>
          <w:sz w:val="24"/>
          <w:szCs w:val="24"/>
        </w:rPr>
      </w:pPr>
      <w:r w:rsidRPr="003125D0">
        <w:rPr>
          <w:sz w:val="24"/>
          <w:szCs w:val="24"/>
        </w:rPr>
        <w:t>Sumber : Data sekunder diolah, 2020.</w:t>
      </w:r>
    </w:p>
    <w:p w14:paraId="212D4964" w14:textId="4D8407DD" w:rsidR="00FF4226" w:rsidRPr="003125D0" w:rsidRDefault="005C556D" w:rsidP="00983DE6">
      <w:pPr>
        <w:pStyle w:val="Heading1"/>
        <w:spacing w:before="0"/>
        <w:ind w:left="0"/>
      </w:pPr>
      <w:r w:rsidRPr="003125D0">
        <w:t>Variabel Independen (X1) : Profitabilitas</w:t>
      </w:r>
    </w:p>
    <w:p w14:paraId="61653B2C" w14:textId="73C13A88" w:rsidR="00FF4226" w:rsidRDefault="005C556D" w:rsidP="00983DE6">
      <w:pPr>
        <w:pStyle w:val="BodyText"/>
        <w:ind w:left="0" w:firstLine="720"/>
      </w:pPr>
      <w:r w:rsidRPr="003125D0">
        <w:t xml:space="preserve">Profitabilitas merupakan rasio yang digunakan untuk mengukur kemampuan perusahaan dalam menghasilkan laba selama periode tertentu dilihat dari tingkat penjualan, aset dan modal. Pada penelitian menggunakan perubahan ROA, yakni selisih dari ROA tahun sekarang dengan ROA tahun sebelumnya untuk mengetahui baik atau tidaknya ROA perusahaan tersebut. Adapun rumus perubahan </w:t>
      </w:r>
      <w:r w:rsidRPr="003125D0">
        <w:rPr>
          <w:i/>
        </w:rPr>
        <w:t xml:space="preserve">return on assets </w:t>
      </w:r>
      <w:r w:rsidRPr="003125D0">
        <w:t>adalah sebagai berikut:</w:t>
      </w:r>
    </w:p>
    <w:p w14:paraId="56EF7542" w14:textId="14889B0D" w:rsidR="005F4590" w:rsidRPr="005F4590" w:rsidRDefault="005F4590" w:rsidP="00983DE6">
      <w:pPr>
        <w:pStyle w:val="BodyText"/>
        <w:ind w:left="0"/>
      </w:pPr>
      <m:oMathPara>
        <m:oMathParaPr>
          <m:jc m:val="left"/>
        </m:oMathParaPr>
        <m:oMath>
          <m:r>
            <w:rPr>
              <w:rFonts w:ascii="Cambria Math" w:hAnsi="Cambria Math"/>
            </w:rPr>
            <m:t xml:space="preserve">Return On Assets </m:t>
          </m:r>
          <m:d>
            <m:dPr>
              <m:ctrlPr>
                <w:rPr>
                  <w:rFonts w:ascii="Cambria Math" w:hAnsi="Cambria Math"/>
                  <w:i/>
                </w:rPr>
              </m:ctrlPr>
            </m:dPr>
            <m:e>
              <m:r>
                <w:rPr>
                  <w:rFonts w:ascii="Cambria Math" w:hAnsi="Cambria Math"/>
                </w:rPr>
                <m:t>ROA</m:t>
              </m:r>
            </m:e>
          </m:d>
          <m:r>
            <w:rPr>
              <w:rFonts w:ascii="Cambria Math" w:hAnsi="Cambria Math"/>
            </w:rPr>
            <m:t>=</m:t>
          </m:r>
          <m:f>
            <m:fPr>
              <m:ctrlPr>
                <w:rPr>
                  <w:rFonts w:ascii="Cambria Math" w:hAnsi="Cambria Math"/>
                  <w:i/>
                </w:rPr>
              </m:ctrlPr>
            </m:fPr>
            <m:num>
              <m:r>
                <w:rPr>
                  <w:rFonts w:ascii="Cambria Math" w:hAnsi="Cambria Math"/>
                </w:rPr>
                <m:t>Laba Bersih</m:t>
              </m:r>
            </m:num>
            <m:den>
              <m:r>
                <w:rPr>
                  <w:rFonts w:ascii="Cambria Math" w:hAnsi="Cambria Math"/>
                </w:rPr>
                <m:t>Total Aset</m:t>
              </m:r>
            </m:den>
          </m:f>
          <m:r>
            <w:rPr>
              <w:rFonts w:ascii="Cambria Math" w:hAnsi="Cambria Math"/>
            </w:rPr>
            <m:t>x100</m:t>
          </m:r>
        </m:oMath>
      </m:oMathPara>
    </w:p>
    <w:p w14:paraId="57B106CE" w14:textId="0B6EA906" w:rsidR="005F4590" w:rsidRPr="005F4590" w:rsidRDefault="005F4590" w:rsidP="00983DE6">
      <w:pPr>
        <w:pStyle w:val="BodyText"/>
        <w:ind w:left="0"/>
      </w:pPr>
      <m:oMathPara>
        <m:oMathParaPr>
          <m:jc m:val="left"/>
        </m:oMathParaPr>
        <m:oMath>
          <m:r>
            <w:rPr>
              <w:rFonts w:ascii="Cambria Math" w:hAnsi="Cambria Math"/>
            </w:rPr>
            <m:t>Perubahan Return On Assets=</m:t>
          </m:r>
          <m:f>
            <m:fPr>
              <m:ctrlPr>
                <w:rPr>
                  <w:rFonts w:ascii="Cambria Math" w:hAnsi="Cambria Math"/>
                  <w:i/>
                </w:rPr>
              </m:ctrlPr>
            </m:fPr>
            <m:num>
              <m:sSub>
                <m:sSubPr>
                  <m:ctrlPr>
                    <w:rPr>
                      <w:rFonts w:ascii="Cambria Math" w:hAnsi="Cambria Math"/>
                      <w:i/>
                    </w:rPr>
                  </m:ctrlPr>
                </m:sSubPr>
                <m:e>
                  <m:r>
                    <w:rPr>
                      <w:rFonts w:ascii="Cambria Math" w:hAnsi="Cambria Math"/>
                    </w:rPr>
                    <m:t>ROA</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ROA</m:t>
                  </m:r>
                </m:e>
                <m:sub>
                  <m:r>
                    <w:rPr>
                      <w:rFonts w:ascii="Cambria Math" w:hAnsi="Cambria Math"/>
                    </w:rPr>
                    <m:t>it-1</m:t>
                  </m:r>
                </m:sub>
              </m:sSub>
            </m:num>
            <m:den>
              <m:sSub>
                <m:sSubPr>
                  <m:ctrlPr>
                    <w:rPr>
                      <w:rFonts w:ascii="Cambria Math" w:hAnsi="Cambria Math"/>
                      <w:i/>
                    </w:rPr>
                  </m:ctrlPr>
                </m:sSubPr>
                <m:e>
                  <m:r>
                    <w:rPr>
                      <w:rFonts w:ascii="Cambria Math" w:hAnsi="Cambria Math"/>
                    </w:rPr>
                    <m:t>ROA</m:t>
                  </m:r>
                </m:e>
                <m:sub>
                  <m:r>
                    <w:rPr>
                      <w:rFonts w:ascii="Cambria Math" w:hAnsi="Cambria Math"/>
                    </w:rPr>
                    <m:t>it-1</m:t>
                  </m:r>
                </m:sub>
              </m:sSub>
            </m:den>
          </m:f>
        </m:oMath>
      </m:oMathPara>
    </w:p>
    <w:p w14:paraId="00A20AEE" w14:textId="5B1B0180" w:rsidR="00FF4226" w:rsidRPr="003125D0" w:rsidRDefault="005C556D" w:rsidP="00983DE6">
      <w:pPr>
        <w:rPr>
          <w:sz w:val="24"/>
          <w:szCs w:val="24"/>
        </w:rPr>
      </w:pPr>
      <w:r w:rsidRPr="003125D0">
        <w:rPr>
          <w:sz w:val="24"/>
          <w:szCs w:val="24"/>
        </w:rPr>
        <w:t>Ket :</w:t>
      </w:r>
    </w:p>
    <w:p w14:paraId="6389FF09" w14:textId="4BAE1674" w:rsidR="00FF4226" w:rsidRPr="003125D0" w:rsidRDefault="005C556D" w:rsidP="00983DE6">
      <w:pPr>
        <w:pStyle w:val="BodyText"/>
        <w:ind w:left="0"/>
        <w:jc w:val="left"/>
      </w:pPr>
      <w:r w:rsidRPr="003125D0">
        <w:rPr>
          <w:rFonts w:eastAsia="Cambria Math"/>
        </w:rPr>
        <w:t>ROA</w:t>
      </w:r>
      <w:r w:rsidRPr="003125D0">
        <w:rPr>
          <w:rFonts w:eastAsia="Cambria Math"/>
          <w:vertAlign w:val="subscript"/>
        </w:rPr>
        <w:t>i</w:t>
      </w:r>
      <w:r w:rsidRPr="003125D0">
        <w:rPr>
          <w:rFonts w:ascii="Cambria Math" w:eastAsia="Cambria Math" w:hAnsi="Cambria Math" w:cs="Cambria Math"/>
          <w:vertAlign w:val="subscript"/>
        </w:rPr>
        <w:t>𝑡</w:t>
      </w:r>
      <w:r w:rsidR="003542C6">
        <w:rPr>
          <w:rFonts w:eastAsia="Cambria Math"/>
        </w:rPr>
        <w:tab/>
      </w:r>
      <w:r w:rsidR="003542C6">
        <w:rPr>
          <w:rFonts w:eastAsia="Cambria Math"/>
        </w:rPr>
        <w:tab/>
      </w:r>
      <w:r w:rsidRPr="003125D0">
        <w:t>: ROA perusahaan i pada periode t</w:t>
      </w:r>
    </w:p>
    <w:p w14:paraId="4009ED6A" w14:textId="70A037A7" w:rsidR="00FF4226" w:rsidRPr="003125D0" w:rsidRDefault="005C556D" w:rsidP="00983DE6">
      <w:pPr>
        <w:pStyle w:val="BodyText"/>
        <w:ind w:left="0"/>
        <w:jc w:val="left"/>
      </w:pPr>
      <w:r w:rsidRPr="003125D0">
        <w:rPr>
          <w:rFonts w:eastAsia="Cambria Math"/>
        </w:rPr>
        <w:t>ROA</w:t>
      </w:r>
      <w:r w:rsidRPr="003125D0">
        <w:rPr>
          <w:rFonts w:eastAsia="Cambria Math"/>
          <w:vertAlign w:val="subscript"/>
        </w:rPr>
        <w:t>i</w:t>
      </w:r>
      <w:r w:rsidRPr="003125D0">
        <w:rPr>
          <w:rFonts w:ascii="Cambria Math" w:eastAsia="Cambria Math" w:hAnsi="Cambria Math" w:cs="Cambria Math"/>
          <w:vertAlign w:val="subscript"/>
        </w:rPr>
        <w:t>𝑡</w:t>
      </w:r>
      <w:r w:rsidRPr="003125D0">
        <w:rPr>
          <w:rFonts w:eastAsia="Cambria Math"/>
          <w:vertAlign w:val="subscript"/>
        </w:rPr>
        <w:t>−1</w:t>
      </w:r>
      <w:r w:rsidRPr="003125D0">
        <w:rPr>
          <w:rFonts w:eastAsia="Cambria Math"/>
        </w:rPr>
        <w:t xml:space="preserve"> </w:t>
      </w:r>
      <w:r w:rsidR="003542C6">
        <w:rPr>
          <w:rFonts w:eastAsia="Cambria Math"/>
        </w:rPr>
        <w:tab/>
      </w:r>
      <w:r w:rsidRPr="003125D0">
        <w:t>: ROA perusahaan i pada periode t-1</w:t>
      </w:r>
    </w:p>
    <w:p w14:paraId="57E5C516" w14:textId="5E409F16" w:rsidR="00FF4226" w:rsidRPr="003125D0" w:rsidRDefault="005C556D" w:rsidP="00983DE6">
      <w:pPr>
        <w:pStyle w:val="Heading1"/>
        <w:spacing w:before="0"/>
        <w:ind w:left="0"/>
        <w:jc w:val="left"/>
      </w:pPr>
      <w:r w:rsidRPr="003125D0">
        <w:t>Variabel Independen (X2) : Likuiditas</w:t>
      </w:r>
    </w:p>
    <w:p w14:paraId="24C6C512" w14:textId="77777777" w:rsidR="00FF4226" w:rsidRPr="003125D0" w:rsidRDefault="005C556D" w:rsidP="00983DE6">
      <w:pPr>
        <w:pStyle w:val="BodyText"/>
        <w:ind w:left="0" w:firstLine="720"/>
      </w:pPr>
      <w:r w:rsidRPr="003125D0">
        <w:t xml:space="preserve">Likuiditas merupakan kemampuan perusahaan dalam melunasi kewajiban jangka pendek perusahaan. Variabel likuiditas dalam penelitian ini diproksikan dengan </w:t>
      </w:r>
      <w:r w:rsidRPr="003125D0">
        <w:rPr>
          <w:i/>
        </w:rPr>
        <w:t xml:space="preserve">current ratio </w:t>
      </w:r>
      <w:r w:rsidRPr="003125D0">
        <w:t xml:space="preserve">(CR). CR menunjukkan sejauh mana akitva lancar menutupi kewajiban-kewajiban lancar. Adapun rumus </w:t>
      </w:r>
      <w:r w:rsidRPr="003125D0">
        <w:rPr>
          <w:i/>
        </w:rPr>
        <w:t xml:space="preserve">current ratio </w:t>
      </w:r>
      <w:r w:rsidRPr="003125D0">
        <w:t>adalah sebagai berikut:</w:t>
      </w:r>
    </w:p>
    <w:p w14:paraId="4479FF2A" w14:textId="09EE914A" w:rsidR="003542C6" w:rsidRPr="003542C6" w:rsidRDefault="003542C6" w:rsidP="00983DE6">
      <w:pPr>
        <w:pStyle w:val="Heading1"/>
        <w:spacing w:before="0"/>
        <w:ind w:left="0"/>
      </w:pPr>
      <m:oMathPara>
        <m:oMathParaPr>
          <m:jc m:val="left"/>
        </m:oMathParaPr>
        <m:oMath>
          <m:r>
            <m:rPr>
              <m:sty m:val="bi"/>
            </m:rPr>
            <w:rPr>
              <w:rFonts w:ascii="Cambria Math" w:hAnsi="Cambria Math"/>
            </w:rPr>
            <m:t>Current Ratio=</m:t>
          </m:r>
          <m:f>
            <m:fPr>
              <m:ctrlPr>
                <w:rPr>
                  <w:rFonts w:ascii="Cambria Math" w:hAnsi="Cambria Math"/>
                  <w:b w:val="0"/>
                  <w:bCs w:val="0"/>
                  <w:i/>
                </w:rPr>
              </m:ctrlPr>
            </m:fPr>
            <m:num>
              <m:r>
                <m:rPr>
                  <m:sty m:val="bi"/>
                </m:rPr>
                <w:rPr>
                  <w:rFonts w:ascii="Cambria Math" w:hAnsi="Cambria Math"/>
                </w:rPr>
                <m:t>Aset Lancar</m:t>
              </m:r>
            </m:num>
            <m:den>
              <m:r>
                <m:rPr>
                  <m:sty m:val="bi"/>
                </m:rPr>
                <w:rPr>
                  <w:rFonts w:ascii="Cambria Math" w:hAnsi="Cambria Math"/>
                </w:rPr>
                <m:t>Utang Lancar</m:t>
              </m:r>
            </m:den>
          </m:f>
        </m:oMath>
      </m:oMathPara>
    </w:p>
    <w:p w14:paraId="7845E947" w14:textId="5DE8323E" w:rsidR="00FF4226" w:rsidRPr="003125D0" w:rsidRDefault="005C556D" w:rsidP="00983DE6">
      <w:pPr>
        <w:pStyle w:val="Heading1"/>
        <w:spacing w:before="0"/>
        <w:ind w:left="0"/>
      </w:pPr>
      <w:r w:rsidRPr="003125D0">
        <w:t>Vriabel Independen (X3) : Ukuran Perusahaan</w:t>
      </w:r>
    </w:p>
    <w:p w14:paraId="2D1343E7" w14:textId="77777777" w:rsidR="00FF4226" w:rsidRPr="003125D0" w:rsidRDefault="005C556D" w:rsidP="00983DE6">
      <w:pPr>
        <w:pStyle w:val="BodyText"/>
        <w:ind w:left="0" w:firstLine="720"/>
      </w:pPr>
      <w:r w:rsidRPr="003125D0">
        <w:t>Ukuran perusahaan merupakan suatu skala yang menggambarkan besar kecilnya suatu perusahaan yang dapat didasarkan pada total aktiva, penjualan, atau ekuitas. Proksi ukuran perusahaan (</w:t>
      </w:r>
      <w:r w:rsidRPr="003125D0">
        <w:rPr>
          <w:i/>
        </w:rPr>
        <w:t xml:space="preserve">firm size) </w:t>
      </w:r>
      <w:r w:rsidRPr="003125D0">
        <w:t>yang digunakan dalam penelitian ini berdasarkan pada total aktiva karena lebih mencerminkan kekayaan perusahaan secara menyeluruh. Adapun rumus ukuran perusahaan adalah sebagai berikut:</w:t>
      </w:r>
    </w:p>
    <w:p w14:paraId="5720B92D" w14:textId="77777777" w:rsidR="00FF4226" w:rsidRPr="003125D0" w:rsidRDefault="005C556D" w:rsidP="00CB6940">
      <w:pPr>
        <w:pStyle w:val="BodyText"/>
        <w:ind w:left="0"/>
        <w:rPr>
          <w:rFonts w:eastAsia="Cambria Math"/>
        </w:rPr>
      </w:pPr>
      <w:r w:rsidRPr="003125D0">
        <w:rPr>
          <w:rFonts w:eastAsia="Cambria Math"/>
        </w:rPr>
        <w:t xml:space="preserve">Ukuran Perusahaan = </w:t>
      </w:r>
      <w:r w:rsidRPr="003125D0">
        <w:rPr>
          <w:rFonts w:ascii="Cambria Math" w:eastAsia="Cambria Math" w:hAnsi="Cambria Math" w:cs="Cambria Math"/>
        </w:rPr>
        <w:t>𝐿𝑛</w:t>
      </w:r>
      <w:r w:rsidRPr="003125D0">
        <w:rPr>
          <w:rFonts w:eastAsia="Cambria Math"/>
        </w:rPr>
        <w:t xml:space="preserve"> Total Aset</w:t>
      </w:r>
    </w:p>
    <w:p w14:paraId="1D6CDF66" w14:textId="77777777" w:rsidR="00FF4226" w:rsidRPr="003125D0" w:rsidRDefault="005C556D" w:rsidP="00983DE6">
      <w:pPr>
        <w:pStyle w:val="Heading1"/>
        <w:spacing w:before="0"/>
        <w:ind w:left="0"/>
      </w:pPr>
      <w:r w:rsidRPr="003125D0">
        <w:lastRenderedPageBreak/>
        <w:t>Variabel Independen (X4) : Umur Obligasi</w:t>
      </w:r>
    </w:p>
    <w:p w14:paraId="74C2FCAE" w14:textId="77777777" w:rsidR="00FF4226" w:rsidRPr="003125D0" w:rsidRDefault="005C556D" w:rsidP="00983DE6">
      <w:pPr>
        <w:pStyle w:val="BodyText"/>
        <w:ind w:left="0" w:firstLine="720"/>
      </w:pPr>
      <w:r w:rsidRPr="003125D0">
        <w:t xml:space="preserve">Umur obligasi </w:t>
      </w:r>
      <w:r w:rsidRPr="003125D0">
        <w:rPr>
          <w:i/>
        </w:rPr>
        <w:t xml:space="preserve">(maturity) </w:t>
      </w:r>
      <w:r w:rsidRPr="003125D0">
        <w:t xml:space="preserve">adalah jangka waktu sejak diterbitkannya obligasi sampai dengan tanggal jatuh tempo obligasi. Skala pengukuran umur obligasi menggunakan skala nominal karena merupakan variabel </w:t>
      </w:r>
      <w:r w:rsidRPr="003125D0">
        <w:rPr>
          <w:i/>
        </w:rPr>
        <w:t xml:space="preserve">dummy. </w:t>
      </w:r>
      <w:r w:rsidRPr="003125D0">
        <w:t>Pengukuran dilakukan dengan memberikan nilai 1 jika umur obligasi antara 1 sampai dengan 5 tahun, dan 0 jika umur obligasi lebih dari 5 tahun.</w:t>
      </w:r>
    </w:p>
    <w:p w14:paraId="77649AFD" w14:textId="77777777" w:rsidR="00FF4226" w:rsidRPr="003125D0" w:rsidRDefault="005C556D" w:rsidP="00983DE6">
      <w:pPr>
        <w:pStyle w:val="Heading1"/>
        <w:spacing w:before="0"/>
        <w:ind w:left="0"/>
      </w:pPr>
      <w:r w:rsidRPr="003125D0">
        <w:t>Variabel Independen (X5) : Reputasi Auditor</w:t>
      </w:r>
    </w:p>
    <w:p w14:paraId="699ADECF" w14:textId="77777777" w:rsidR="00FF4226" w:rsidRPr="003125D0" w:rsidRDefault="005C556D" w:rsidP="00983DE6">
      <w:pPr>
        <w:pStyle w:val="BodyText"/>
        <w:ind w:left="0" w:firstLine="720"/>
      </w:pPr>
      <w:r w:rsidRPr="003125D0">
        <w:t xml:space="preserve">Dengan reputasi auditor yang baik akan memberikan hasil audit yang dapat dipercaya. Skala pengukuran reputasi auditor menggunakan skala nominal karena merupakan variabel </w:t>
      </w:r>
      <w:r w:rsidRPr="003125D0">
        <w:rPr>
          <w:i/>
        </w:rPr>
        <w:t>dummy</w:t>
      </w:r>
      <w:r w:rsidRPr="003125D0">
        <w:t>. Jika diaudit oleh auditor KAP Big 4 diberi nilai 1 dan jika diaudit oleh auditor Non KAP Big 4 diberi nilai 0. Menurut penelitian Agustian (2018) di Indonesia KAP yang berafiliasi dengan Big 4 adalah sebagai berikut:</w:t>
      </w:r>
    </w:p>
    <w:p w14:paraId="756291A0" w14:textId="77777777" w:rsidR="00FF4226" w:rsidRPr="00235723" w:rsidRDefault="005C556D" w:rsidP="00235723">
      <w:pPr>
        <w:pStyle w:val="ListParagraph"/>
        <w:numPr>
          <w:ilvl w:val="0"/>
          <w:numId w:val="5"/>
        </w:numPr>
        <w:tabs>
          <w:tab w:val="left" w:pos="971"/>
        </w:tabs>
        <w:ind w:left="426"/>
        <w:rPr>
          <w:i/>
          <w:sz w:val="24"/>
          <w:szCs w:val="24"/>
        </w:rPr>
      </w:pPr>
      <w:r w:rsidRPr="00235723">
        <w:rPr>
          <w:sz w:val="24"/>
          <w:szCs w:val="24"/>
        </w:rPr>
        <w:t xml:space="preserve">KAP Purwantono, Suherman &amp; Surja – </w:t>
      </w:r>
      <w:r w:rsidRPr="00235723">
        <w:rPr>
          <w:i/>
          <w:sz w:val="24"/>
          <w:szCs w:val="24"/>
        </w:rPr>
        <w:t>affiliate of Ernst &amp; Young.</w:t>
      </w:r>
    </w:p>
    <w:p w14:paraId="61798C94" w14:textId="77777777" w:rsidR="00FF4226" w:rsidRPr="00235723" w:rsidRDefault="005C556D" w:rsidP="00235723">
      <w:pPr>
        <w:pStyle w:val="ListParagraph"/>
        <w:numPr>
          <w:ilvl w:val="0"/>
          <w:numId w:val="5"/>
        </w:numPr>
        <w:tabs>
          <w:tab w:val="left" w:pos="971"/>
        </w:tabs>
        <w:ind w:left="426"/>
        <w:rPr>
          <w:sz w:val="24"/>
          <w:szCs w:val="24"/>
        </w:rPr>
      </w:pPr>
      <w:r w:rsidRPr="00235723">
        <w:rPr>
          <w:sz w:val="24"/>
          <w:szCs w:val="24"/>
        </w:rPr>
        <w:t>KAP Osman Bing Satrio &amp; Rekan – affiliate of Deloitte Touche Tohmatsu (DTT).</w:t>
      </w:r>
    </w:p>
    <w:p w14:paraId="0F12E183" w14:textId="77777777" w:rsidR="00FF4226" w:rsidRPr="00235723" w:rsidRDefault="005C556D" w:rsidP="00235723">
      <w:pPr>
        <w:pStyle w:val="ListParagraph"/>
        <w:numPr>
          <w:ilvl w:val="0"/>
          <w:numId w:val="5"/>
        </w:numPr>
        <w:tabs>
          <w:tab w:val="left" w:pos="971"/>
        </w:tabs>
        <w:ind w:left="426"/>
        <w:rPr>
          <w:sz w:val="24"/>
          <w:szCs w:val="24"/>
        </w:rPr>
      </w:pPr>
      <w:r w:rsidRPr="00235723">
        <w:rPr>
          <w:sz w:val="24"/>
          <w:szCs w:val="24"/>
        </w:rPr>
        <w:t>KAP Sidharta dan Widjaja – affiliate of KPMG.</w:t>
      </w:r>
    </w:p>
    <w:p w14:paraId="6262069A" w14:textId="77777777" w:rsidR="00FF4226" w:rsidRPr="00235723" w:rsidRDefault="005C556D" w:rsidP="00235723">
      <w:pPr>
        <w:pStyle w:val="ListParagraph"/>
        <w:numPr>
          <w:ilvl w:val="0"/>
          <w:numId w:val="5"/>
        </w:numPr>
        <w:tabs>
          <w:tab w:val="left" w:pos="971"/>
        </w:tabs>
        <w:ind w:left="426"/>
        <w:rPr>
          <w:sz w:val="24"/>
          <w:szCs w:val="24"/>
        </w:rPr>
      </w:pPr>
      <w:r w:rsidRPr="00235723">
        <w:rPr>
          <w:sz w:val="24"/>
          <w:szCs w:val="24"/>
        </w:rPr>
        <w:t xml:space="preserve">KAP Tanudireja, Wibisana &amp; rekan serta KAP Haryanto Sahari &amp; Rekan – </w:t>
      </w:r>
      <w:r w:rsidRPr="00235723">
        <w:rPr>
          <w:i/>
          <w:sz w:val="24"/>
          <w:szCs w:val="24"/>
        </w:rPr>
        <w:t xml:space="preserve">affiliate of Price Waterhouse Coopers </w:t>
      </w:r>
      <w:r w:rsidRPr="00235723">
        <w:rPr>
          <w:sz w:val="24"/>
          <w:szCs w:val="24"/>
        </w:rPr>
        <w:t>(PwC).</w:t>
      </w:r>
    </w:p>
    <w:p w14:paraId="7A073FC9" w14:textId="77777777" w:rsidR="00E65ECE" w:rsidRDefault="005C556D" w:rsidP="00983DE6">
      <w:pPr>
        <w:pStyle w:val="Heading1"/>
        <w:spacing w:before="0"/>
        <w:ind w:left="0"/>
      </w:pPr>
      <w:r w:rsidRPr="003125D0">
        <w:t xml:space="preserve">Prosedur Analisis Data </w:t>
      </w:r>
    </w:p>
    <w:p w14:paraId="65A41BA2" w14:textId="351ECF66" w:rsidR="00FF4226" w:rsidRPr="003125D0" w:rsidRDefault="005C556D" w:rsidP="00983DE6">
      <w:pPr>
        <w:pStyle w:val="Heading1"/>
        <w:spacing w:before="0"/>
        <w:ind w:left="0"/>
      </w:pPr>
      <w:r w:rsidRPr="003125D0">
        <w:t>Analisis Statistik Deskriptif</w:t>
      </w:r>
    </w:p>
    <w:p w14:paraId="63C4FFF3" w14:textId="77777777" w:rsidR="00FF4226" w:rsidRPr="003125D0" w:rsidRDefault="005C556D" w:rsidP="00983DE6">
      <w:pPr>
        <w:pStyle w:val="BodyText"/>
        <w:ind w:left="0" w:firstLine="720"/>
      </w:pPr>
      <w:r w:rsidRPr="003125D0">
        <w:t>Analisis ini berguna untuk memberi gambaran tentang profitabilitas, likuiditas, ukuran perusahaan, dilihat dari nilai rata-rata, standar deviasi, maksimum, dan minimum. Sedangkan untuk memberi gambaran tentang peringkat obligasi, umur obligasi, dan reputasi auditor yang diukur menggunakan variabel dummy dilihat menggunakan frekuensi deskriptif.</w:t>
      </w:r>
    </w:p>
    <w:p w14:paraId="179BEEE9" w14:textId="77777777" w:rsidR="00FF4226" w:rsidRPr="003125D0" w:rsidRDefault="005C556D" w:rsidP="00983DE6">
      <w:pPr>
        <w:pStyle w:val="Heading1"/>
        <w:spacing w:before="0"/>
        <w:ind w:left="0"/>
      </w:pPr>
      <w:r w:rsidRPr="003125D0">
        <w:t>Pengujian Asumsi Klasik</w:t>
      </w:r>
    </w:p>
    <w:p w14:paraId="5582C446" w14:textId="75710512" w:rsidR="00FF4226" w:rsidRPr="003125D0" w:rsidRDefault="005C556D" w:rsidP="00983DE6">
      <w:pPr>
        <w:pStyle w:val="BodyText"/>
        <w:ind w:left="0" w:firstLine="720"/>
      </w:pPr>
      <w:r w:rsidRPr="003125D0">
        <w:t>Uji normalitas tidak digunakan dalam penelitian ini karena menurut Ghozali (2005:8) regresi logistik tidak memerlukan asumsi normalitas karena pada variabel bebasnya terdapat kombinasi antara metrik dan nominal (non-metrik). Regresi logistik juga tidak memerlukan</w:t>
      </w:r>
      <w:r w:rsidR="00E65ECE">
        <w:rPr>
          <w:lang w:val="en-US"/>
        </w:rPr>
        <w:t xml:space="preserve"> </w:t>
      </w:r>
      <w:r w:rsidRPr="003125D0">
        <w:t xml:space="preserve">asumsi normalitas, heteroskedastisitas, dan autokorelasi, karena variabel terikat (peringkat obligasi) dalam penelitian ini merupakan variabel </w:t>
      </w:r>
      <w:r w:rsidRPr="003125D0">
        <w:rPr>
          <w:i/>
        </w:rPr>
        <w:t xml:space="preserve">dummy </w:t>
      </w:r>
      <w:r w:rsidRPr="003125D0">
        <w:t xml:space="preserve">(0 dan 1). Untuk asumsi multikolinearitas, masih perlu untuk dilakukan pengujian karena hanya melibatkan variabel- variabel bebas (independen). Untuk mendeteksi ada atau tidaknya multikolinearitas dapat dilihat dari nilai tolerance dan </w:t>
      </w:r>
      <w:r w:rsidRPr="003125D0">
        <w:rPr>
          <w:i/>
        </w:rPr>
        <w:t xml:space="preserve">Variance Inflation Factor </w:t>
      </w:r>
      <w:r w:rsidRPr="003125D0">
        <w:t>(VIF), dengan ketentuan sebagai berikut:</w:t>
      </w:r>
    </w:p>
    <w:p w14:paraId="14B08E92" w14:textId="77777777" w:rsidR="00FF4226" w:rsidRPr="003125D0" w:rsidRDefault="005C556D" w:rsidP="00983DE6">
      <w:pPr>
        <w:pStyle w:val="ListParagraph"/>
        <w:numPr>
          <w:ilvl w:val="0"/>
          <w:numId w:val="2"/>
        </w:numPr>
        <w:tabs>
          <w:tab w:val="left" w:pos="686"/>
        </w:tabs>
        <w:ind w:left="426" w:hanging="361"/>
        <w:jc w:val="both"/>
        <w:rPr>
          <w:sz w:val="24"/>
          <w:szCs w:val="24"/>
        </w:rPr>
      </w:pPr>
      <w:r w:rsidRPr="003125D0">
        <w:rPr>
          <w:sz w:val="24"/>
          <w:szCs w:val="24"/>
        </w:rPr>
        <w:t>Jika nilai tolerance &lt; 0,1 dan VIF &gt; 10, terjadi multikolinearitas.</w:t>
      </w:r>
    </w:p>
    <w:p w14:paraId="545A220C" w14:textId="77777777" w:rsidR="00FF4226" w:rsidRPr="003125D0" w:rsidRDefault="005C556D" w:rsidP="00983DE6">
      <w:pPr>
        <w:pStyle w:val="ListParagraph"/>
        <w:numPr>
          <w:ilvl w:val="0"/>
          <w:numId w:val="2"/>
        </w:numPr>
        <w:tabs>
          <w:tab w:val="left" w:pos="686"/>
        </w:tabs>
        <w:ind w:left="426" w:hanging="361"/>
        <w:jc w:val="both"/>
        <w:rPr>
          <w:sz w:val="24"/>
          <w:szCs w:val="24"/>
        </w:rPr>
      </w:pPr>
      <w:r w:rsidRPr="003125D0">
        <w:rPr>
          <w:sz w:val="24"/>
          <w:szCs w:val="24"/>
        </w:rPr>
        <w:t>Jika nilai tolerance &gt; 0,1 dan VIF &lt; 10, tidak terjadi multikolinearitas.</w:t>
      </w:r>
    </w:p>
    <w:p w14:paraId="20D90A3E" w14:textId="77777777" w:rsidR="00FF4226" w:rsidRPr="003125D0" w:rsidRDefault="005C556D" w:rsidP="00983DE6">
      <w:pPr>
        <w:pStyle w:val="Heading1"/>
        <w:spacing w:before="0"/>
        <w:ind w:left="0"/>
      </w:pPr>
      <w:r w:rsidRPr="003125D0">
        <w:t>Pengujian Model Analisis Regresi Logistik</w:t>
      </w:r>
    </w:p>
    <w:p w14:paraId="416AA4DF" w14:textId="77777777" w:rsidR="00FF4226" w:rsidRPr="003125D0" w:rsidRDefault="005C556D" w:rsidP="00983DE6">
      <w:pPr>
        <w:pStyle w:val="BodyText"/>
        <w:ind w:left="0" w:firstLine="720"/>
      </w:pPr>
      <w:r w:rsidRPr="003125D0">
        <w:t xml:space="preserve">Model analisis statistik yang digunakan adalah model regresi logistik karena variabel dependen (Y) yang digunakan menggunakan variabel </w:t>
      </w:r>
      <w:r w:rsidRPr="003125D0">
        <w:rPr>
          <w:i/>
        </w:rPr>
        <w:t xml:space="preserve">dummy </w:t>
      </w:r>
      <w:r w:rsidRPr="003125D0">
        <w:t>dimana peringkat obligasi diukur menggunakan skala nominal. Model regresi logistik yang digunakan untuk menguji hipotesis penelitian adalah sebagai berikut :</w:t>
      </w:r>
    </w:p>
    <w:p w14:paraId="52B5729D" w14:textId="4FBFC70B" w:rsidR="00B759A2" w:rsidRPr="00B759A2" w:rsidRDefault="005C556D" w:rsidP="00B759A2">
      <w:pPr>
        <w:jc w:val="center"/>
        <w:rPr>
          <w:rFonts w:eastAsia="Cambria Math"/>
          <w:sz w:val="24"/>
          <w:szCs w:val="24"/>
        </w:rPr>
      </w:pPr>
      <w:r w:rsidRPr="003125D0">
        <w:rPr>
          <w:rFonts w:eastAsia="Cambria Math"/>
          <w:sz w:val="24"/>
          <w:szCs w:val="24"/>
        </w:rPr>
        <w:t xml:space="preserve">Y = </w:t>
      </w:r>
      <w:r w:rsidRPr="003125D0">
        <w:rPr>
          <w:rFonts w:ascii="Cambria Math" w:eastAsia="Cambria Math" w:hAnsi="Cambria Math" w:cs="Cambria Math"/>
          <w:sz w:val="24"/>
          <w:szCs w:val="24"/>
        </w:rPr>
        <w:t>𝛽</w:t>
      </w:r>
      <w:r w:rsidRPr="003125D0">
        <w:rPr>
          <w:rFonts w:eastAsia="Cambria Math"/>
          <w:sz w:val="24"/>
          <w:szCs w:val="24"/>
        </w:rPr>
        <w:t xml:space="preserve">0 + </w:t>
      </w:r>
      <w:r w:rsidRPr="003125D0">
        <w:rPr>
          <w:rFonts w:ascii="Cambria Math" w:eastAsia="Cambria Math" w:hAnsi="Cambria Math" w:cs="Cambria Math"/>
          <w:sz w:val="24"/>
          <w:szCs w:val="24"/>
        </w:rPr>
        <w:t>𝛽</w:t>
      </w:r>
      <w:r w:rsidRPr="003125D0">
        <w:rPr>
          <w:rFonts w:eastAsia="Cambria Math"/>
          <w:sz w:val="24"/>
          <w:szCs w:val="24"/>
        </w:rPr>
        <w:t xml:space="preserve">1PROF + </w:t>
      </w:r>
      <w:r w:rsidRPr="003125D0">
        <w:rPr>
          <w:rFonts w:ascii="Cambria Math" w:eastAsia="Cambria Math" w:hAnsi="Cambria Math" w:cs="Cambria Math"/>
          <w:sz w:val="24"/>
          <w:szCs w:val="24"/>
        </w:rPr>
        <w:t>𝛽</w:t>
      </w:r>
      <w:r w:rsidRPr="003125D0">
        <w:rPr>
          <w:rFonts w:eastAsia="Cambria Math"/>
          <w:sz w:val="24"/>
          <w:szCs w:val="24"/>
        </w:rPr>
        <w:t xml:space="preserve">2LIK + </w:t>
      </w:r>
      <w:r w:rsidRPr="003125D0">
        <w:rPr>
          <w:rFonts w:ascii="Cambria Math" w:eastAsia="Cambria Math" w:hAnsi="Cambria Math" w:cs="Cambria Math"/>
          <w:sz w:val="24"/>
          <w:szCs w:val="24"/>
        </w:rPr>
        <w:t>𝛽</w:t>
      </w:r>
      <w:r w:rsidRPr="003125D0">
        <w:rPr>
          <w:rFonts w:eastAsia="Cambria Math"/>
          <w:sz w:val="24"/>
          <w:szCs w:val="24"/>
        </w:rPr>
        <w:t xml:space="preserve">3UP + </w:t>
      </w:r>
      <w:r w:rsidRPr="003125D0">
        <w:rPr>
          <w:rFonts w:ascii="Cambria Math" w:eastAsia="Cambria Math" w:hAnsi="Cambria Math" w:cs="Cambria Math"/>
          <w:sz w:val="24"/>
          <w:szCs w:val="24"/>
        </w:rPr>
        <w:t>𝛽</w:t>
      </w:r>
      <w:r w:rsidRPr="003125D0">
        <w:rPr>
          <w:rFonts w:eastAsia="Cambria Math"/>
          <w:sz w:val="24"/>
          <w:szCs w:val="24"/>
        </w:rPr>
        <w:t xml:space="preserve">4UMUR + </w:t>
      </w:r>
      <w:r w:rsidRPr="003125D0">
        <w:rPr>
          <w:rFonts w:ascii="Cambria Math" w:eastAsia="Cambria Math" w:hAnsi="Cambria Math" w:cs="Cambria Math"/>
          <w:sz w:val="24"/>
          <w:szCs w:val="24"/>
        </w:rPr>
        <w:t>𝛽</w:t>
      </w:r>
      <w:r w:rsidRPr="003125D0">
        <w:rPr>
          <w:rFonts w:eastAsia="Cambria Math"/>
          <w:sz w:val="24"/>
          <w:szCs w:val="24"/>
        </w:rPr>
        <w:t>5RA + e</w:t>
      </w:r>
      <w:r w:rsidR="00B759A2" w:rsidRPr="00B759A2">
        <w:rPr>
          <w:rFonts w:ascii="Cambria Math" w:hAnsi="Cambria Math"/>
          <w:b/>
          <w:bCs/>
          <w:i/>
        </w:rPr>
        <w:br/>
      </w:r>
      <m:oMathPara>
        <m:oMathParaPr>
          <m:jc m:val="left"/>
        </m:oMathParaPr>
        <m:oMath>
          <m:r>
            <w:rPr>
              <w:rFonts w:ascii="Cambria Math" w:hAnsi="Cambria Math"/>
            </w:rPr>
            <m:t>Y: Ln=</m:t>
          </m:r>
          <m:f>
            <m:fPr>
              <m:ctrlPr>
                <w:rPr>
                  <w:rFonts w:ascii="Cambria Math" w:hAnsi="Cambria Math"/>
                  <w:i/>
                  <w:sz w:val="24"/>
                  <w:szCs w:val="24"/>
                </w:rPr>
              </m:ctrlPr>
            </m:fPr>
            <m:num>
              <m:r>
                <w:rPr>
                  <w:rFonts w:ascii="Cambria Math" w:hAnsi="Cambria Math"/>
                </w:rPr>
                <m:t>p</m:t>
              </m:r>
            </m:num>
            <m:den>
              <m:r>
                <w:rPr>
                  <w:rFonts w:ascii="Cambria Math" w:hAnsi="Cambria Math"/>
                </w:rPr>
                <m:t>1-p</m:t>
              </m:r>
            </m:den>
          </m:f>
          <m:r>
            <w:rPr>
              <w:rFonts w:ascii="Cambria Math" w:hAnsi="Cambria Math"/>
            </w:rPr>
            <m:t>, Peringkat Obligasi</m:t>
          </m:r>
        </m:oMath>
      </m:oMathPara>
    </w:p>
    <w:p w14:paraId="68FD5F93" w14:textId="196F023C" w:rsidR="00FF4226" w:rsidRPr="003125D0" w:rsidRDefault="005C556D" w:rsidP="00983DE6">
      <w:pPr>
        <w:pStyle w:val="BodyText"/>
        <w:tabs>
          <w:tab w:val="left" w:pos="1961"/>
        </w:tabs>
        <w:ind w:left="0"/>
        <w:jc w:val="left"/>
      </w:pPr>
      <w:r w:rsidRPr="003125D0">
        <w:t>β0-β5</w:t>
      </w:r>
      <w:r w:rsidRPr="003125D0">
        <w:tab/>
        <w:t>: Koefisien Regresi</w:t>
      </w:r>
    </w:p>
    <w:p w14:paraId="5B48843C" w14:textId="77777777" w:rsidR="00FF4226" w:rsidRPr="003125D0" w:rsidRDefault="005C556D" w:rsidP="00983DE6">
      <w:pPr>
        <w:pStyle w:val="BodyText"/>
        <w:tabs>
          <w:tab w:val="left" w:pos="1961"/>
        </w:tabs>
        <w:ind w:left="0"/>
        <w:jc w:val="left"/>
      </w:pPr>
      <w:r w:rsidRPr="003125D0">
        <w:t>PROF</w:t>
      </w:r>
      <w:r w:rsidRPr="003125D0">
        <w:tab/>
        <w:t>: Profitabilitas</w:t>
      </w:r>
    </w:p>
    <w:p w14:paraId="0805D8FA" w14:textId="77777777" w:rsidR="00FF4226" w:rsidRPr="003125D0" w:rsidRDefault="005C556D" w:rsidP="00983DE6">
      <w:pPr>
        <w:pStyle w:val="BodyText"/>
        <w:tabs>
          <w:tab w:val="left" w:pos="1961"/>
        </w:tabs>
        <w:ind w:left="0"/>
        <w:jc w:val="left"/>
      </w:pPr>
      <w:r w:rsidRPr="003125D0">
        <w:t>LIK</w:t>
      </w:r>
      <w:r w:rsidRPr="003125D0">
        <w:tab/>
        <w:t>: Likuiditas</w:t>
      </w:r>
    </w:p>
    <w:p w14:paraId="6361A6DD" w14:textId="77777777" w:rsidR="00FF4226" w:rsidRPr="003125D0" w:rsidRDefault="005C556D" w:rsidP="00983DE6">
      <w:pPr>
        <w:pStyle w:val="BodyText"/>
        <w:tabs>
          <w:tab w:val="left" w:pos="1961"/>
        </w:tabs>
        <w:ind w:left="0"/>
        <w:jc w:val="left"/>
      </w:pPr>
      <w:r w:rsidRPr="003125D0">
        <w:t>UP</w:t>
      </w:r>
      <w:r w:rsidRPr="003125D0">
        <w:tab/>
        <w:t>: Ukuran Perusahaan</w:t>
      </w:r>
    </w:p>
    <w:p w14:paraId="344B6765" w14:textId="77777777" w:rsidR="00FF4226" w:rsidRPr="003125D0" w:rsidRDefault="005C556D" w:rsidP="00983DE6">
      <w:pPr>
        <w:pStyle w:val="BodyText"/>
        <w:tabs>
          <w:tab w:val="left" w:pos="1961"/>
        </w:tabs>
        <w:ind w:left="0"/>
        <w:jc w:val="left"/>
      </w:pPr>
      <w:r w:rsidRPr="003125D0">
        <w:lastRenderedPageBreak/>
        <w:t>UMUR</w:t>
      </w:r>
      <w:r w:rsidRPr="003125D0">
        <w:tab/>
        <w:t>: Umur Obligasi</w:t>
      </w:r>
    </w:p>
    <w:p w14:paraId="4BCA51E0" w14:textId="77777777" w:rsidR="00FF4226" w:rsidRPr="003125D0" w:rsidRDefault="005C556D" w:rsidP="00983DE6">
      <w:pPr>
        <w:pStyle w:val="BodyText"/>
        <w:tabs>
          <w:tab w:val="left" w:pos="1961"/>
        </w:tabs>
        <w:ind w:left="0"/>
      </w:pPr>
      <w:r w:rsidRPr="003125D0">
        <w:t>RA</w:t>
      </w:r>
      <w:r w:rsidRPr="003125D0">
        <w:tab/>
        <w:t>: Reputasi Auditor</w:t>
      </w:r>
    </w:p>
    <w:p w14:paraId="2BB3E374" w14:textId="77777777" w:rsidR="00FF4226" w:rsidRPr="003125D0" w:rsidRDefault="005C556D" w:rsidP="00983DE6">
      <w:pPr>
        <w:pStyle w:val="BodyText"/>
        <w:tabs>
          <w:tab w:val="left" w:pos="1961"/>
        </w:tabs>
        <w:ind w:left="0"/>
      </w:pPr>
      <w:r w:rsidRPr="003125D0">
        <w:t>e</w:t>
      </w:r>
      <w:r w:rsidRPr="003125D0">
        <w:tab/>
        <w:t>: Error</w:t>
      </w:r>
    </w:p>
    <w:p w14:paraId="2F29B441" w14:textId="77777777" w:rsidR="00FF4226" w:rsidRPr="003125D0" w:rsidRDefault="005C556D" w:rsidP="00983DE6">
      <w:pPr>
        <w:pStyle w:val="Heading1"/>
        <w:spacing w:before="0"/>
        <w:ind w:left="0"/>
      </w:pPr>
      <w:r w:rsidRPr="003125D0">
        <w:t>Menilai Model Fit (Overall Model Fit Test)</w:t>
      </w:r>
    </w:p>
    <w:p w14:paraId="42716C2E" w14:textId="77777777" w:rsidR="00983DE6" w:rsidRDefault="005C556D" w:rsidP="00983DE6">
      <w:pPr>
        <w:pStyle w:val="BodyText"/>
        <w:ind w:left="0" w:firstLine="720"/>
      </w:pPr>
      <w:r w:rsidRPr="003125D0">
        <w:t xml:space="preserve">Hipotesis dibawah ini dapat digunakan untuk menilai model fit. Hipotesis tersebut yaitu: </w:t>
      </w:r>
    </w:p>
    <w:p w14:paraId="6DF4F6A8" w14:textId="22160959" w:rsidR="00FF4226" w:rsidRPr="003125D0" w:rsidRDefault="005C556D" w:rsidP="00983DE6">
      <w:pPr>
        <w:pStyle w:val="BodyText"/>
        <w:ind w:left="0"/>
      </w:pPr>
      <w:r w:rsidRPr="003125D0">
        <w:t>Ho : Model yang dihipotesiskan fit dengan data</w:t>
      </w:r>
    </w:p>
    <w:p w14:paraId="69A76B16" w14:textId="77777777" w:rsidR="00FF4226" w:rsidRPr="003125D0" w:rsidRDefault="005C556D" w:rsidP="00983DE6">
      <w:pPr>
        <w:pStyle w:val="BodyText"/>
        <w:ind w:left="0"/>
      </w:pPr>
      <w:r w:rsidRPr="003125D0">
        <w:t>Ha : Model yang dihipotesiskan tidak fit dengan data</w:t>
      </w:r>
    </w:p>
    <w:p w14:paraId="56C42619" w14:textId="77777777" w:rsidR="00FF4226" w:rsidRPr="003125D0" w:rsidRDefault="005C556D" w:rsidP="00983DE6">
      <w:pPr>
        <w:pStyle w:val="BodyText"/>
        <w:ind w:left="0" w:firstLine="720"/>
      </w:pPr>
      <w:r w:rsidRPr="003125D0">
        <w:t xml:space="preserve">Dalam hipotesis ini jelas bahwa tidak akan menolak hipotesa nol agar supaya model fit dengan data. Adanya pengurangan nilai antara </w:t>
      </w:r>
      <w:r w:rsidRPr="003125D0">
        <w:rPr>
          <w:i/>
        </w:rPr>
        <w:t xml:space="preserve">-2LogL </w:t>
      </w:r>
      <w:r w:rsidRPr="003125D0">
        <w:t>awal dengan antara -</w:t>
      </w:r>
      <w:r w:rsidRPr="003125D0">
        <w:rPr>
          <w:i/>
        </w:rPr>
        <w:t xml:space="preserve">2LogL </w:t>
      </w:r>
      <w:r w:rsidRPr="003125D0">
        <w:t xml:space="preserve">pada model final menunjukkan bahwa model yang dihipotesiskan fit dengan data, penurunan model </w:t>
      </w:r>
      <w:r w:rsidRPr="003125D0">
        <w:rPr>
          <w:i/>
        </w:rPr>
        <w:t xml:space="preserve">- 2LogL </w:t>
      </w:r>
      <w:r w:rsidRPr="003125D0">
        <w:t>menunjukkan model regresi yang baik (Ghozali, 2005:218-219).</w:t>
      </w:r>
    </w:p>
    <w:p w14:paraId="3DF677A1" w14:textId="77777777" w:rsidR="00FF4226" w:rsidRPr="003125D0" w:rsidRDefault="005C556D" w:rsidP="00983DE6">
      <w:pPr>
        <w:pStyle w:val="Heading1"/>
        <w:spacing w:before="0"/>
        <w:ind w:left="0"/>
      </w:pPr>
      <w:r w:rsidRPr="003125D0">
        <w:t>Menilai Kelayakan Model Regresi</w:t>
      </w:r>
    </w:p>
    <w:p w14:paraId="33584091" w14:textId="77777777" w:rsidR="00FF4226" w:rsidRPr="003125D0" w:rsidRDefault="005C556D" w:rsidP="00983DE6">
      <w:pPr>
        <w:pStyle w:val="BodyText"/>
        <w:ind w:left="0" w:firstLine="720"/>
      </w:pPr>
      <w:r w:rsidRPr="003125D0">
        <w:t xml:space="preserve">Model ini menguji hipotesis nol bahwa data empiris cocok atau sesuai dengan model (tidak ada perbedaan antara model dengan data sehingga model dapat dikatakan fit). Menurut Ghozali (2005:219) interpretasi dari hasil uji </w:t>
      </w:r>
      <w:r w:rsidRPr="003125D0">
        <w:rPr>
          <w:i/>
        </w:rPr>
        <w:t xml:space="preserve">Hosmer and Lemeshow’s Goodness of Fit Test Goodness </w:t>
      </w:r>
      <w:r w:rsidRPr="003125D0">
        <w:t>adalah :</w:t>
      </w:r>
    </w:p>
    <w:p w14:paraId="5BB1D5CA" w14:textId="77777777" w:rsidR="00FF4226" w:rsidRPr="003125D0" w:rsidRDefault="005C556D" w:rsidP="00983DE6">
      <w:pPr>
        <w:pStyle w:val="ListParagraph"/>
        <w:numPr>
          <w:ilvl w:val="0"/>
          <w:numId w:val="1"/>
        </w:numPr>
        <w:ind w:left="284" w:hanging="257"/>
        <w:jc w:val="both"/>
        <w:rPr>
          <w:sz w:val="24"/>
          <w:szCs w:val="24"/>
        </w:rPr>
      </w:pPr>
      <w:r w:rsidRPr="003125D0">
        <w:rPr>
          <w:sz w:val="24"/>
          <w:szCs w:val="24"/>
        </w:rPr>
        <w:t xml:space="preserve">Jika nilai statistik </w:t>
      </w:r>
      <w:r w:rsidRPr="003125D0">
        <w:rPr>
          <w:i/>
          <w:sz w:val="24"/>
          <w:szCs w:val="24"/>
        </w:rPr>
        <w:t xml:space="preserve">Hosmer and Lemeshow’s Goodness of Fit Test </w:t>
      </w:r>
      <w:r w:rsidRPr="003125D0">
        <w:rPr>
          <w:sz w:val="24"/>
          <w:szCs w:val="24"/>
        </w:rPr>
        <w:t xml:space="preserve">sama dengan atau kurang dari 0.05, maka hipotesis nol ditolak yang berarti ada perbedaan signifikan antara model dengan nilai observasinya sehingga </w:t>
      </w:r>
      <w:r w:rsidRPr="003125D0">
        <w:rPr>
          <w:i/>
          <w:sz w:val="24"/>
          <w:szCs w:val="24"/>
        </w:rPr>
        <w:t xml:space="preserve">Goodness of Fit Test </w:t>
      </w:r>
      <w:r w:rsidRPr="003125D0">
        <w:rPr>
          <w:sz w:val="24"/>
          <w:szCs w:val="24"/>
        </w:rPr>
        <w:t>tidak baik karena model tidak dapat memprediksi nilai observasinya.</w:t>
      </w:r>
    </w:p>
    <w:p w14:paraId="1F8AD5A1" w14:textId="5FDDD4C8" w:rsidR="00FF4226" w:rsidRPr="00983DE6" w:rsidRDefault="005C556D" w:rsidP="00983DE6">
      <w:pPr>
        <w:pStyle w:val="ListParagraph"/>
        <w:numPr>
          <w:ilvl w:val="0"/>
          <w:numId w:val="1"/>
        </w:numPr>
        <w:ind w:left="284" w:hanging="257"/>
        <w:jc w:val="both"/>
        <w:rPr>
          <w:sz w:val="24"/>
          <w:szCs w:val="24"/>
        </w:rPr>
      </w:pPr>
      <w:r w:rsidRPr="003125D0">
        <w:rPr>
          <w:sz w:val="24"/>
          <w:szCs w:val="24"/>
        </w:rPr>
        <w:t xml:space="preserve">Jika nilai statistik </w:t>
      </w:r>
      <w:r w:rsidRPr="003125D0">
        <w:rPr>
          <w:i/>
          <w:sz w:val="24"/>
          <w:szCs w:val="24"/>
        </w:rPr>
        <w:t xml:space="preserve">Hosmer and Lemeshow’s Goodness of Fit Test </w:t>
      </w:r>
      <w:r w:rsidRPr="003125D0">
        <w:rPr>
          <w:sz w:val="24"/>
          <w:szCs w:val="24"/>
        </w:rPr>
        <w:t>lebih besar dari 0.05, maka hipotesis nol tidak dapat ditolak dan berarti model tersebut mampu memprediksi</w:t>
      </w:r>
      <w:r w:rsidR="00983DE6">
        <w:rPr>
          <w:sz w:val="24"/>
          <w:szCs w:val="24"/>
          <w:lang w:val="en-US"/>
        </w:rPr>
        <w:t xml:space="preserve"> </w:t>
      </w:r>
      <w:r w:rsidRPr="00983DE6">
        <w:rPr>
          <w:sz w:val="24"/>
          <w:szCs w:val="24"/>
        </w:rPr>
        <w:t>nilai observasinya atau dapat dikatakan model dapat diterima karena cocok dengan data observasinya.</w:t>
      </w:r>
    </w:p>
    <w:p w14:paraId="2C3237BD" w14:textId="77777777" w:rsidR="00FF4226" w:rsidRPr="003125D0" w:rsidRDefault="005C556D" w:rsidP="00983DE6">
      <w:pPr>
        <w:jc w:val="both"/>
        <w:rPr>
          <w:b/>
          <w:sz w:val="24"/>
          <w:szCs w:val="24"/>
        </w:rPr>
      </w:pPr>
      <w:r w:rsidRPr="003125D0">
        <w:rPr>
          <w:b/>
          <w:sz w:val="24"/>
          <w:szCs w:val="24"/>
        </w:rPr>
        <w:t xml:space="preserve">Koefisien Determinasi (Nilai </w:t>
      </w:r>
      <w:r w:rsidRPr="003125D0">
        <w:rPr>
          <w:b/>
          <w:i/>
          <w:sz w:val="24"/>
          <w:szCs w:val="24"/>
        </w:rPr>
        <w:t xml:space="preserve">Nagelkarke </w:t>
      </w:r>
      <w:r w:rsidRPr="003125D0">
        <w:rPr>
          <w:b/>
          <w:sz w:val="24"/>
          <w:szCs w:val="24"/>
        </w:rPr>
        <w:t>R</w:t>
      </w:r>
      <w:r w:rsidRPr="003125D0">
        <w:rPr>
          <w:b/>
          <w:sz w:val="24"/>
          <w:szCs w:val="24"/>
          <w:vertAlign w:val="superscript"/>
        </w:rPr>
        <w:t>2</w:t>
      </w:r>
      <w:r w:rsidRPr="003125D0">
        <w:rPr>
          <w:b/>
          <w:sz w:val="24"/>
          <w:szCs w:val="24"/>
        </w:rPr>
        <w:t>)</w:t>
      </w:r>
    </w:p>
    <w:p w14:paraId="1D91149F" w14:textId="77777777" w:rsidR="00FF4226" w:rsidRPr="003125D0" w:rsidRDefault="005C556D" w:rsidP="00983DE6">
      <w:pPr>
        <w:pStyle w:val="BodyText"/>
        <w:ind w:left="0" w:firstLine="566"/>
      </w:pPr>
      <w:r w:rsidRPr="003125D0">
        <w:t xml:space="preserve">Koefisien determinasi yang ditunjukkan dari niali </w:t>
      </w:r>
      <w:r w:rsidRPr="003125D0">
        <w:rPr>
          <w:i/>
        </w:rPr>
        <w:t xml:space="preserve">Nagelkarke </w:t>
      </w:r>
      <w:r w:rsidRPr="003125D0">
        <w:t>R</w:t>
      </w:r>
      <w:r w:rsidRPr="003125D0">
        <w:rPr>
          <w:vertAlign w:val="superscript"/>
        </w:rPr>
        <w:t>2</w:t>
      </w:r>
      <w:r w:rsidRPr="003125D0">
        <w:t xml:space="preserve"> merupakan modifikasi dari </w:t>
      </w:r>
      <w:r w:rsidRPr="003125D0">
        <w:rPr>
          <w:i/>
        </w:rPr>
        <w:t xml:space="preserve">koefisien Cox </w:t>
      </w:r>
      <w:r w:rsidRPr="003125D0">
        <w:t xml:space="preserve">dan </w:t>
      </w:r>
      <w:r w:rsidRPr="003125D0">
        <w:rPr>
          <w:i/>
        </w:rPr>
        <w:t xml:space="preserve">Snell </w:t>
      </w:r>
      <w:r w:rsidRPr="003125D0">
        <w:t>untuk memastikan bahwa nilainya bervariasi dari 0 (nol) sampai 1 (satu) (Ghozali, 2005:219).</w:t>
      </w:r>
    </w:p>
    <w:p w14:paraId="61D0CBC3" w14:textId="77777777" w:rsidR="00FF4226" w:rsidRPr="003125D0" w:rsidRDefault="005C556D" w:rsidP="00983DE6">
      <w:pPr>
        <w:pStyle w:val="Heading1"/>
        <w:spacing w:before="0"/>
        <w:ind w:left="0"/>
      </w:pPr>
      <w:r w:rsidRPr="003125D0">
        <w:t>Menilai Ketepatan Klasifikasi</w:t>
      </w:r>
    </w:p>
    <w:p w14:paraId="2225D3EE" w14:textId="77777777" w:rsidR="00FF4226" w:rsidRPr="003125D0" w:rsidRDefault="005C556D" w:rsidP="00983DE6">
      <w:pPr>
        <w:pStyle w:val="BodyText"/>
        <w:ind w:left="0" w:firstLine="566"/>
      </w:pPr>
      <w:r w:rsidRPr="003125D0">
        <w:t xml:space="preserve">Dalam menilai ketepatan klasifikasi dapat dilihat melalui tabel klasifikasi 2 x 2 yang menghitung nilai estimasi yang benar </w:t>
      </w:r>
      <w:r w:rsidRPr="003125D0">
        <w:rPr>
          <w:i/>
        </w:rPr>
        <w:t xml:space="preserve">(correct) </w:t>
      </w:r>
      <w:r w:rsidRPr="003125D0">
        <w:t xml:space="preserve">dan salah </w:t>
      </w:r>
      <w:r w:rsidRPr="003125D0">
        <w:rPr>
          <w:i/>
        </w:rPr>
        <w:t xml:space="preserve">(incorrect). </w:t>
      </w:r>
      <w:r w:rsidRPr="003125D0">
        <w:t>Pada kolom menunjukkan dua nilai prediksi dari variabel dependen, sedangkan pada baris menunjukkan nilai observasi yang sesungguhnya dari variabel dependen (Ghozali, 2005:220).</w:t>
      </w:r>
    </w:p>
    <w:p w14:paraId="20400E01" w14:textId="77777777" w:rsidR="00FF4226" w:rsidRPr="003125D0" w:rsidRDefault="005C556D" w:rsidP="00983DE6">
      <w:pPr>
        <w:pStyle w:val="Heading1"/>
        <w:spacing w:before="0"/>
        <w:ind w:left="0"/>
      </w:pPr>
      <w:r w:rsidRPr="003125D0">
        <w:t>Estimasi Parameter dan Interpretasinya</w:t>
      </w:r>
    </w:p>
    <w:p w14:paraId="54660D36" w14:textId="77777777" w:rsidR="00FF4226" w:rsidRPr="003125D0" w:rsidRDefault="005C556D" w:rsidP="00983DE6">
      <w:pPr>
        <w:pStyle w:val="BodyText"/>
        <w:ind w:left="0" w:firstLine="566"/>
      </w:pPr>
      <w:r w:rsidRPr="003125D0">
        <w:t xml:space="preserve">Estimasi parameter dari model regresi untuk mengetahui hipotsesis ditolak atau diterima dapat dilihat pada tampilan </w:t>
      </w:r>
      <w:r w:rsidRPr="003125D0">
        <w:rPr>
          <w:i/>
        </w:rPr>
        <w:t xml:space="preserve">output variable in equation. </w:t>
      </w:r>
      <w:r w:rsidRPr="003125D0">
        <w:t>Hal ini untuk menunjukkan bentuk hubungan dari tiap variabel. Pengujian hipotesis dalam penelitian ini merupakan uji dua arah/sisi yang dilakukan dengan membandingkan tingkat signifikansi dan tingkat kesalahan. Dalam uji koefisien regresi tingkat signifikan yang digunakan adalah sebesar 5% (Ghozali, 2005).</w:t>
      </w:r>
    </w:p>
    <w:p w14:paraId="6A15AA14" w14:textId="77777777" w:rsidR="00FF4226" w:rsidRPr="003125D0" w:rsidRDefault="00FF4226" w:rsidP="00983DE6">
      <w:pPr>
        <w:pStyle w:val="BodyText"/>
        <w:ind w:left="0"/>
        <w:jc w:val="left"/>
      </w:pPr>
    </w:p>
    <w:p w14:paraId="5C2ABCD2" w14:textId="77777777" w:rsidR="00FF4226" w:rsidRPr="003125D0" w:rsidRDefault="005C556D" w:rsidP="00983DE6">
      <w:pPr>
        <w:pStyle w:val="Heading1"/>
        <w:spacing w:before="0"/>
        <w:ind w:left="0"/>
        <w:jc w:val="left"/>
      </w:pPr>
      <w:r w:rsidRPr="003125D0">
        <w:t>HASIL PENELITIAN DAN PEMBAHASAN</w:t>
      </w:r>
    </w:p>
    <w:p w14:paraId="6E9AB248" w14:textId="77777777" w:rsidR="00FF4226" w:rsidRPr="003125D0" w:rsidRDefault="005C556D" w:rsidP="00983DE6">
      <w:pPr>
        <w:rPr>
          <w:b/>
          <w:sz w:val="24"/>
          <w:szCs w:val="24"/>
        </w:rPr>
      </w:pPr>
      <w:r w:rsidRPr="003125D0">
        <w:rPr>
          <w:b/>
          <w:sz w:val="24"/>
          <w:szCs w:val="24"/>
        </w:rPr>
        <w:t>Hasil</w:t>
      </w:r>
    </w:p>
    <w:p w14:paraId="3FB666DF" w14:textId="77777777" w:rsidR="00FF4226" w:rsidRPr="003125D0" w:rsidRDefault="005C556D" w:rsidP="00983DE6">
      <w:pPr>
        <w:pStyle w:val="BodyText"/>
        <w:ind w:left="0" w:firstLine="566"/>
      </w:pPr>
      <w:r w:rsidRPr="003125D0">
        <w:t xml:space="preserve">Terdapat 115 data observasi yang layak dijadikan sampel selama periode 2014-2018 dari 23 Perusahaan. Perusahaan non keuangan tersebut terdiri dari beberapa </w:t>
      </w:r>
      <w:r w:rsidRPr="003125D0">
        <w:lastRenderedPageBreak/>
        <w:t>subsektor antara lain : konstruksi, kimia, pertambangan, properti, media, restaurant, makanan dan minuman, telekomunikasi, jalan tol, rekreasi, pembangkit tenaga listrik, dan perdagangan eceran.</w:t>
      </w:r>
    </w:p>
    <w:p w14:paraId="53955672" w14:textId="77777777" w:rsidR="00FF4226" w:rsidRPr="003125D0" w:rsidRDefault="005C556D" w:rsidP="00983DE6">
      <w:pPr>
        <w:pStyle w:val="Heading1"/>
        <w:spacing w:before="0"/>
        <w:ind w:left="0"/>
      </w:pPr>
      <w:r w:rsidRPr="003125D0">
        <w:t>Analisis Statistik Deskriptif</w:t>
      </w:r>
    </w:p>
    <w:p w14:paraId="232240A9" w14:textId="77777777" w:rsidR="00FF4226" w:rsidRPr="003125D0" w:rsidRDefault="005C556D" w:rsidP="00983DE6">
      <w:pPr>
        <w:jc w:val="center"/>
        <w:rPr>
          <w:b/>
          <w:sz w:val="24"/>
          <w:szCs w:val="24"/>
        </w:rPr>
      </w:pPr>
      <w:r w:rsidRPr="003125D0">
        <w:rPr>
          <w:b/>
          <w:sz w:val="24"/>
          <w:szCs w:val="24"/>
        </w:rPr>
        <w:t>Tabel 4.1</w:t>
      </w:r>
    </w:p>
    <w:p w14:paraId="741766C9" w14:textId="77777777" w:rsidR="00FF4226" w:rsidRPr="003125D0" w:rsidRDefault="005C556D" w:rsidP="00983DE6">
      <w:pPr>
        <w:jc w:val="center"/>
        <w:rPr>
          <w:b/>
          <w:sz w:val="24"/>
          <w:szCs w:val="24"/>
        </w:rPr>
      </w:pPr>
      <w:r w:rsidRPr="003125D0">
        <w:rPr>
          <w:b/>
          <w:sz w:val="24"/>
          <w:szCs w:val="24"/>
        </w:rPr>
        <w:t>Hasil Statistik Deskriptif</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05"/>
        <w:gridCol w:w="615"/>
        <w:gridCol w:w="1258"/>
        <w:gridCol w:w="1302"/>
        <w:gridCol w:w="1378"/>
        <w:gridCol w:w="1566"/>
      </w:tblGrid>
      <w:tr w:rsidR="00FF4226" w:rsidRPr="003125D0" w14:paraId="1D4D8FF1" w14:textId="77777777" w:rsidTr="00CB6940">
        <w:trPr>
          <w:trHeight w:val="286"/>
          <w:jc w:val="center"/>
        </w:trPr>
        <w:tc>
          <w:tcPr>
            <w:tcW w:w="2305" w:type="dxa"/>
          </w:tcPr>
          <w:p w14:paraId="40CF3397" w14:textId="77777777" w:rsidR="00FF4226" w:rsidRPr="003125D0" w:rsidRDefault="00FF4226" w:rsidP="00983DE6">
            <w:pPr>
              <w:pStyle w:val="TableParagraph"/>
              <w:rPr>
                <w:sz w:val="24"/>
                <w:szCs w:val="24"/>
              </w:rPr>
            </w:pPr>
          </w:p>
        </w:tc>
        <w:tc>
          <w:tcPr>
            <w:tcW w:w="615" w:type="dxa"/>
            <w:tcBorders>
              <w:right w:val="single" w:sz="8" w:space="0" w:color="000000"/>
            </w:tcBorders>
          </w:tcPr>
          <w:p w14:paraId="67FB0A62" w14:textId="77777777" w:rsidR="00FF4226" w:rsidRPr="003125D0" w:rsidRDefault="005C556D" w:rsidP="00983DE6">
            <w:pPr>
              <w:pStyle w:val="TableParagraph"/>
              <w:rPr>
                <w:sz w:val="24"/>
                <w:szCs w:val="24"/>
              </w:rPr>
            </w:pPr>
            <w:r w:rsidRPr="003125D0">
              <w:rPr>
                <w:sz w:val="24"/>
                <w:szCs w:val="24"/>
              </w:rPr>
              <w:t>N</w:t>
            </w:r>
          </w:p>
        </w:tc>
        <w:tc>
          <w:tcPr>
            <w:tcW w:w="1258" w:type="dxa"/>
            <w:tcBorders>
              <w:left w:val="single" w:sz="8" w:space="0" w:color="000000"/>
              <w:right w:val="single" w:sz="8" w:space="0" w:color="000000"/>
            </w:tcBorders>
          </w:tcPr>
          <w:p w14:paraId="24CA4C56" w14:textId="77777777" w:rsidR="00FF4226" w:rsidRPr="003125D0" w:rsidRDefault="005C556D" w:rsidP="00983DE6">
            <w:pPr>
              <w:pStyle w:val="TableParagraph"/>
              <w:rPr>
                <w:sz w:val="24"/>
                <w:szCs w:val="24"/>
              </w:rPr>
            </w:pPr>
            <w:r w:rsidRPr="003125D0">
              <w:rPr>
                <w:sz w:val="24"/>
                <w:szCs w:val="24"/>
              </w:rPr>
              <w:t>Minimum</w:t>
            </w:r>
          </w:p>
        </w:tc>
        <w:tc>
          <w:tcPr>
            <w:tcW w:w="1302" w:type="dxa"/>
            <w:tcBorders>
              <w:left w:val="single" w:sz="8" w:space="0" w:color="000000"/>
              <w:right w:val="single" w:sz="8" w:space="0" w:color="000000"/>
            </w:tcBorders>
          </w:tcPr>
          <w:p w14:paraId="7FDF46F2" w14:textId="77777777" w:rsidR="00FF4226" w:rsidRPr="003125D0" w:rsidRDefault="005C556D" w:rsidP="00983DE6">
            <w:pPr>
              <w:pStyle w:val="TableParagraph"/>
              <w:rPr>
                <w:sz w:val="24"/>
                <w:szCs w:val="24"/>
              </w:rPr>
            </w:pPr>
            <w:r w:rsidRPr="003125D0">
              <w:rPr>
                <w:sz w:val="24"/>
                <w:szCs w:val="24"/>
              </w:rPr>
              <w:t>Maximum</w:t>
            </w:r>
          </w:p>
        </w:tc>
        <w:tc>
          <w:tcPr>
            <w:tcW w:w="1378" w:type="dxa"/>
            <w:tcBorders>
              <w:left w:val="single" w:sz="8" w:space="0" w:color="000000"/>
              <w:right w:val="single" w:sz="8" w:space="0" w:color="000000"/>
            </w:tcBorders>
          </w:tcPr>
          <w:p w14:paraId="33B1AB99" w14:textId="77777777" w:rsidR="00FF4226" w:rsidRPr="003125D0" w:rsidRDefault="005C556D" w:rsidP="00983DE6">
            <w:pPr>
              <w:pStyle w:val="TableParagraph"/>
              <w:rPr>
                <w:sz w:val="24"/>
                <w:szCs w:val="24"/>
              </w:rPr>
            </w:pPr>
            <w:r w:rsidRPr="003125D0">
              <w:rPr>
                <w:sz w:val="24"/>
                <w:szCs w:val="24"/>
              </w:rPr>
              <w:t>Mean</w:t>
            </w:r>
          </w:p>
        </w:tc>
        <w:tc>
          <w:tcPr>
            <w:tcW w:w="1566" w:type="dxa"/>
            <w:tcBorders>
              <w:left w:val="single" w:sz="8" w:space="0" w:color="000000"/>
            </w:tcBorders>
          </w:tcPr>
          <w:p w14:paraId="4210E5D2" w14:textId="77777777" w:rsidR="00FF4226" w:rsidRPr="003125D0" w:rsidRDefault="005C556D" w:rsidP="00983DE6">
            <w:pPr>
              <w:pStyle w:val="TableParagraph"/>
              <w:rPr>
                <w:sz w:val="24"/>
                <w:szCs w:val="24"/>
              </w:rPr>
            </w:pPr>
            <w:r w:rsidRPr="003125D0">
              <w:rPr>
                <w:sz w:val="24"/>
                <w:szCs w:val="24"/>
              </w:rPr>
              <w:t>Std. Deviation</w:t>
            </w:r>
          </w:p>
        </w:tc>
      </w:tr>
      <w:tr w:rsidR="00FF4226" w:rsidRPr="003125D0" w14:paraId="29BB9FF7" w14:textId="77777777" w:rsidTr="00CB6940">
        <w:trPr>
          <w:trHeight w:val="269"/>
          <w:jc w:val="center"/>
        </w:trPr>
        <w:tc>
          <w:tcPr>
            <w:tcW w:w="2305" w:type="dxa"/>
            <w:tcBorders>
              <w:bottom w:val="nil"/>
            </w:tcBorders>
          </w:tcPr>
          <w:p w14:paraId="4397E48C" w14:textId="77777777" w:rsidR="00FF4226" w:rsidRPr="003125D0" w:rsidRDefault="005C556D" w:rsidP="00983DE6">
            <w:pPr>
              <w:pStyle w:val="TableParagraph"/>
              <w:rPr>
                <w:sz w:val="24"/>
                <w:szCs w:val="24"/>
              </w:rPr>
            </w:pPr>
            <w:r w:rsidRPr="003125D0">
              <w:rPr>
                <w:sz w:val="24"/>
                <w:szCs w:val="24"/>
              </w:rPr>
              <w:t>PROF</w:t>
            </w:r>
          </w:p>
        </w:tc>
        <w:tc>
          <w:tcPr>
            <w:tcW w:w="615" w:type="dxa"/>
            <w:tcBorders>
              <w:bottom w:val="nil"/>
              <w:right w:val="single" w:sz="8" w:space="0" w:color="000000"/>
            </w:tcBorders>
          </w:tcPr>
          <w:p w14:paraId="35279A17" w14:textId="77777777" w:rsidR="00FF4226" w:rsidRPr="003125D0" w:rsidRDefault="005C556D" w:rsidP="00983DE6">
            <w:pPr>
              <w:pStyle w:val="TableParagraph"/>
              <w:rPr>
                <w:sz w:val="24"/>
                <w:szCs w:val="24"/>
              </w:rPr>
            </w:pPr>
            <w:r w:rsidRPr="003125D0">
              <w:rPr>
                <w:sz w:val="24"/>
                <w:szCs w:val="24"/>
              </w:rPr>
              <w:t>115</w:t>
            </w:r>
          </w:p>
        </w:tc>
        <w:tc>
          <w:tcPr>
            <w:tcW w:w="1258" w:type="dxa"/>
            <w:tcBorders>
              <w:left w:val="single" w:sz="8" w:space="0" w:color="000000"/>
              <w:bottom w:val="nil"/>
              <w:right w:val="single" w:sz="8" w:space="0" w:color="000000"/>
            </w:tcBorders>
          </w:tcPr>
          <w:p w14:paraId="4B4F25EB" w14:textId="77777777" w:rsidR="00FF4226" w:rsidRPr="003125D0" w:rsidRDefault="005C556D" w:rsidP="00983DE6">
            <w:pPr>
              <w:pStyle w:val="TableParagraph"/>
              <w:jc w:val="right"/>
              <w:rPr>
                <w:sz w:val="24"/>
                <w:szCs w:val="24"/>
              </w:rPr>
            </w:pPr>
            <w:r w:rsidRPr="003125D0">
              <w:rPr>
                <w:sz w:val="24"/>
                <w:szCs w:val="24"/>
              </w:rPr>
              <w:t>-2.802</w:t>
            </w:r>
          </w:p>
        </w:tc>
        <w:tc>
          <w:tcPr>
            <w:tcW w:w="1302" w:type="dxa"/>
            <w:tcBorders>
              <w:left w:val="single" w:sz="8" w:space="0" w:color="000000"/>
              <w:bottom w:val="nil"/>
              <w:right w:val="single" w:sz="8" w:space="0" w:color="000000"/>
            </w:tcBorders>
          </w:tcPr>
          <w:p w14:paraId="366E7FBD" w14:textId="77777777" w:rsidR="00FF4226" w:rsidRPr="003125D0" w:rsidRDefault="005C556D" w:rsidP="00983DE6">
            <w:pPr>
              <w:pStyle w:val="TableParagraph"/>
              <w:jc w:val="right"/>
              <w:rPr>
                <w:sz w:val="24"/>
                <w:szCs w:val="24"/>
              </w:rPr>
            </w:pPr>
            <w:r w:rsidRPr="003125D0">
              <w:rPr>
                <w:sz w:val="24"/>
                <w:szCs w:val="24"/>
              </w:rPr>
              <w:t>9.006</w:t>
            </w:r>
          </w:p>
        </w:tc>
        <w:tc>
          <w:tcPr>
            <w:tcW w:w="1378" w:type="dxa"/>
            <w:tcBorders>
              <w:left w:val="single" w:sz="8" w:space="0" w:color="000000"/>
              <w:bottom w:val="nil"/>
              <w:right w:val="single" w:sz="8" w:space="0" w:color="000000"/>
            </w:tcBorders>
          </w:tcPr>
          <w:p w14:paraId="4827478E" w14:textId="77777777" w:rsidR="00FF4226" w:rsidRPr="003125D0" w:rsidRDefault="005C556D" w:rsidP="00983DE6">
            <w:pPr>
              <w:pStyle w:val="TableParagraph"/>
              <w:jc w:val="right"/>
              <w:rPr>
                <w:sz w:val="24"/>
                <w:szCs w:val="24"/>
              </w:rPr>
            </w:pPr>
            <w:r w:rsidRPr="003125D0">
              <w:rPr>
                <w:sz w:val="24"/>
                <w:szCs w:val="24"/>
              </w:rPr>
              <w:t>.17837</w:t>
            </w:r>
          </w:p>
        </w:tc>
        <w:tc>
          <w:tcPr>
            <w:tcW w:w="1566" w:type="dxa"/>
            <w:tcBorders>
              <w:left w:val="single" w:sz="8" w:space="0" w:color="000000"/>
              <w:bottom w:val="nil"/>
            </w:tcBorders>
          </w:tcPr>
          <w:p w14:paraId="25F100E2" w14:textId="77777777" w:rsidR="00FF4226" w:rsidRPr="003125D0" w:rsidRDefault="005C556D" w:rsidP="00983DE6">
            <w:pPr>
              <w:pStyle w:val="TableParagraph"/>
              <w:jc w:val="right"/>
              <w:rPr>
                <w:sz w:val="24"/>
                <w:szCs w:val="24"/>
              </w:rPr>
            </w:pPr>
            <w:r w:rsidRPr="003125D0">
              <w:rPr>
                <w:sz w:val="24"/>
                <w:szCs w:val="24"/>
              </w:rPr>
              <w:t>1.262366</w:t>
            </w:r>
          </w:p>
        </w:tc>
      </w:tr>
      <w:tr w:rsidR="00FF4226" w:rsidRPr="003125D0" w14:paraId="72073B85" w14:textId="77777777" w:rsidTr="00CB6940">
        <w:trPr>
          <w:trHeight w:val="290"/>
          <w:jc w:val="center"/>
        </w:trPr>
        <w:tc>
          <w:tcPr>
            <w:tcW w:w="2305" w:type="dxa"/>
            <w:tcBorders>
              <w:top w:val="nil"/>
              <w:bottom w:val="nil"/>
            </w:tcBorders>
          </w:tcPr>
          <w:p w14:paraId="1DF4939C" w14:textId="77777777" w:rsidR="00FF4226" w:rsidRPr="003125D0" w:rsidRDefault="005C556D" w:rsidP="00983DE6">
            <w:pPr>
              <w:pStyle w:val="TableParagraph"/>
              <w:rPr>
                <w:sz w:val="24"/>
                <w:szCs w:val="24"/>
              </w:rPr>
            </w:pPr>
            <w:r w:rsidRPr="003125D0">
              <w:rPr>
                <w:sz w:val="24"/>
                <w:szCs w:val="24"/>
              </w:rPr>
              <w:t>LIK</w:t>
            </w:r>
          </w:p>
        </w:tc>
        <w:tc>
          <w:tcPr>
            <w:tcW w:w="615" w:type="dxa"/>
            <w:tcBorders>
              <w:top w:val="nil"/>
              <w:bottom w:val="nil"/>
              <w:right w:val="single" w:sz="8" w:space="0" w:color="000000"/>
            </w:tcBorders>
          </w:tcPr>
          <w:p w14:paraId="4ACF8915" w14:textId="77777777" w:rsidR="00FF4226" w:rsidRPr="003125D0" w:rsidRDefault="005C556D" w:rsidP="00983DE6">
            <w:pPr>
              <w:pStyle w:val="TableParagraph"/>
              <w:rPr>
                <w:sz w:val="24"/>
                <w:szCs w:val="24"/>
              </w:rPr>
            </w:pPr>
            <w:r w:rsidRPr="003125D0">
              <w:rPr>
                <w:sz w:val="24"/>
                <w:szCs w:val="24"/>
              </w:rPr>
              <w:t>115</w:t>
            </w:r>
          </w:p>
        </w:tc>
        <w:tc>
          <w:tcPr>
            <w:tcW w:w="1258" w:type="dxa"/>
            <w:tcBorders>
              <w:top w:val="nil"/>
              <w:left w:val="single" w:sz="8" w:space="0" w:color="000000"/>
              <w:bottom w:val="nil"/>
              <w:right w:val="single" w:sz="8" w:space="0" w:color="000000"/>
            </w:tcBorders>
          </w:tcPr>
          <w:p w14:paraId="16CADA6D" w14:textId="77777777" w:rsidR="00FF4226" w:rsidRPr="003125D0" w:rsidRDefault="005C556D" w:rsidP="00983DE6">
            <w:pPr>
              <w:pStyle w:val="TableParagraph"/>
              <w:jc w:val="right"/>
              <w:rPr>
                <w:sz w:val="24"/>
                <w:szCs w:val="24"/>
              </w:rPr>
            </w:pPr>
            <w:r w:rsidRPr="003125D0">
              <w:rPr>
                <w:sz w:val="24"/>
                <w:szCs w:val="24"/>
              </w:rPr>
              <w:t>.376</w:t>
            </w:r>
          </w:p>
        </w:tc>
        <w:tc>
          <w:tcPr>
            <w:tcW w:w="1302" w:type="dxa"/>
            <w:tcBorders>
              <w:top w:val="nil"/>
              <w:left w:val="single" w:sz="8" w:space="0" w:color="000000"/>
              <w:bottom w:val="nil"/>
              <w:right w:val="single" w:sz="8" w:space="0" w:color="000000"/>
            </w:tcBorders>
          </w:tcPr>
          <w:p w14:paraId="7F2A3B5F" w14:textId="77777777" w:rsidR="00FF4226" w:rsidRPr="003125D0" w:rsidRDefault="005C556D" w:rsidP="00983DE6">
            <w:pPr>
              <w:pStyle w:val="TableParagraph"/>
              <w:jc w:val="right"/>
              <w:rPr>
                <w:sz w:val="24"/>
                <w:szCs w:val="24"/>
              </w:rPr>
            </w:pPr>
            <w:r w:rsidRPr="003125D0">
              <w:rPr>
                <w:sz w:val="24"/>
                <w:szCs w:val="24"/>
              </w:rPr>
              <w:t>4.173</w:t>
            </w:r>
          </w:p>
        </w:tc>
        <w:tc>
          <w:tcPr>
            <w:tcW w:w="1378" w:type="dxa"/>
            <w:tcBorders>
              <w:top w:val="nil"/>
              <w:left w:val="single" w:sz="8" w:space="0" w:color="000000"/>
              <w:bottom w:val="nil"/>
              <w:right w:val="single" w:sz="8" w:space="0" w:color="000000"/>
            </w:tcBorders>
          </w:tcPr>
          <w:p w14:paraId="1234990F" w14:textId="77777777" w:rsidR="00FF4226" w:rsidRPr="003125D0" w:rsidRDefault="005C556D" w:rsidP="00983DE6">
            <w:pPr>
              <w:pStyle w:val="TableParagraph"/>
              <w:jc w:val="right"/>
              <w:rPr>
                <w:sz w:val="24"/>
                <w:szCs w:val="24"/>
              </w:rPr>
            </w:pPr>
            <w:r w:rsidRPr="003125D0">
              <w:rPr>
                <w:sz w:val="24"/>
                <w:szCs w:val="24"/>
              </w:rPr>
              <w:t>1.50018</w:t>
            </w:r>
          </w:p>
        </w:tc>
        <w:tc>
          <w:tcPr>
            <w:tcW w:w="1566" w:type="dxa"/>
            <w:tcBorders>
              <w:top w:val="nil"/>
              <w:left w:val="single" w:sz="8" w:space="0" w:color="000000"/>
              <w:bottom w:val="nil"/>
            </w:tcBorders>
          </w:tcPr>
          <w:p w14:paraId="06E09D82" w14:textId="77777777" w:rsidR="00FF4226" w:rsidRPr="003125D0" w:rsidRDefault="005C556D" w:rsidP="00983DE6">
            <w:pPr>
              <w:pStyle w:val="TableParagraph"/>
              <w:jc w:val="right"/>
              <w:rPr>
                <w:sz w:val="24"/>
                <w:szCs w:val="24"/>
              </w:rPr>
            </w:pPr>
            <w:r w:rsidRPr="003125D0">
              <w:rPr>
                <w:sz w:val="24"/>
                <w:szCs w:val="24"/>
              </w:rPr>
              <w:t>.669262</w:t>
            </w:r>
          </w:p>
        </w:tc>
      </w:tr>
      <w:tr w:rsidR="00FF4226" w:rsidRPr="003125D0" w14:paraId="593E0128" w14:textId="77777777" w:rsidTr="00CB6940">
        <w:trPr>
          <w:trHeight w:val="291"/>
          <w:jc w:val="center"/>
        </w:trPr>
        <w:tc>
          <w:tcPr>
            <w:tcW w:w="2305" w:type="dxa"/>
            <w:tcBorders>
              <w:top w:val="nil"/>
              <w:bottom w:val="nil"/>
            </w:tcBorders>
          </w:tcPr>
          <w:p w14:paraId="1A835F78" w14:textId="77777777" w:rsidR="00FF4226" w:rsidRPr="003125D0" w:rsidRDefault="005C556D" w:rsidP="00983DE6">
            <w:pPr>
              <w:pStyle w:val="TableParagraph"/>
              <w:rPr>
                <w:sz w:val="24"/>
                <w:szCs w:val="24"/>
              </w:rPr>
            </w:pPr>
            <w:r w:rsidRPr="003125D0">
              <w:rPr>
                <w:sz w:val="24"/>
                <w:szCs w:val="24"/>
              </w:rPr>
              <w:t>UP</w:t>
            </w:r>
          </w:p>
        </w:tc>
        <w:tc>
          <w:tcPr>
            <w:tcW w:w="615" w:type="dxa"/>
            <w:tcBorders>
              <w:top w:val="nil"/>
              <w:bottom w:val="nil"/>
              <w:right w:val="single" w:sz="8" w:space="0" w:color="000000"/>
            </w:tcBorders>
          </w:tcPr>
          <w:p w14:paraId="3CF245B4" w14:textId="77777777" w:rsidR="00FF4226" w:rsidRPr="003125D0" w:rsidRDefault="005C556D" w:rsidP="00983DE6">
            <w:pPr>
              <w:pStyle w:val="TableParagraph"/>
              <w:rPr>
                <w:sz w:val="24"/>
                <w:szCs w:val="24"/>
              </w:rPr>
            </w:pPr>
            <w:r w:rsidRPr="003125D0">
              <w:rPr>
                <w:sz w:val="24"/>
                <w:szCs w:val="24"/>
              </w:rPr>
              <w:t>115</w:t>
            </w:r>
          </w:p>
        </w:tc>
        <w:tc>
          <w:tcPr>
            <w:tcW w:w="1258" w:type="dxa"/>
            <w:tcBorders>
              <w:top w:val="nil"/>
              <w:left w:val="single" w:sz="8" w:space="0" w:color="000000"/>
              <w:bottom w:val="nil"/>
              <w:right w:val="single" w:sz="8" w:space="0" w:color="000000"/>
            </w:tcBorders>
          </w:tcPr>
          <w:p w14:paraId="3568CC54" w14:textId="77777777" w:rsidR="00FF4226" w:rsidRPr="003125D0" w:rsidRDefault="005C556D" w:rsidP="00983DE6">
            <w:pPr>
              <w:pStyle w:val="TableParagraph"/>
              <w:jc w:val="right"/>
              <w:rPr>
                <w:sz w:val="24"/>
                <w:szCs w:val="24"/>
              </w:rPr>
            </w:pPr>
            <w:r w:rsidRPr="003125D0">
              <w:rPr>
                <w:sz w:val="24"/>
                <w:szCs w:val="24"/>
              </w:rPr>
              <w:t>28.1618</w:t>
            </w:r>
          </w:p>
        </w:tc>
        <w:tc>
          <w:tcPr>
            <w:tcW w:w="1302" w:type="dxa"/>
            <w:tcBorders>
              <w:top w:val="nil"/>
              <w:left w:val="single" w:sz="8" w:space="0" w:color="000000"/>
              <w:bottom w:val="nil"/>
              <w:right w:val="single" w:sz="8" w:space="0" w:color="000000"/>
            </w:tcBorders>
          </w:tcPr>
          <w:p w14:paraId="1073865D" w14:textId="77777777" w:rsidR="00FF4226" w:rsidRPr="003125D0" w:rsidRDefault="005C556D" w:rsidP="00983DE6">
            <w:pPr>
              <w:pStyle w:val="TableParagraph"/>
              <w:jc w:val="right"/>
              <w:rPr>
                <w:sz w:val="24"/>
                <w:szCs w:val="24"/>
              </w:rPr>
            </w:pPr>
            <w:r w:rsidRPr="003125D0">
              <w:rPr>
                <w:sz w:val="24"/>
                <w:szCs w:val="24"/>
              </w:rPr>
              <w:t>34.9392</w:t>
            </w:r>
          </w:p>
        </w:tc>
        <w:tc>
          <w:tcPr>
            <w:tcW w:w="1378" w:type="dxa"/>
            <w:tcBorders>
              <w:top w:val="nil"/>
              <w:left w:val="single" w:sz="8" w:space="0" w:color="000000"/>
              <w:bottom w:val="nil"/>
              <w:right w:val="single" w:sz="8" w:space="0" w:color="000000"/>
            </w:tcBorders>
          </w:tcPr>
          <w:p w14:paraId="3AF65B14" w14:textId="77777777" w:rsidR="00FF4226" w:rsidRPr="003125D0" w:rsidRDefault="005C556D" w:rsidP="00983DE6">
            <w:pPr>
              <w:pStyle w:val="TableParagraph"/>
              <w:jc w:val="right"/>
              <w:rPr>
                <w:sz w:val="24"/>
                <w:szCs w:val="24"/>
              </w:rPr>
            </w:pPr>
            <w:r w:rsidRPr="003125D0">
              <w:rPr>
                <w:sz w:val="24"/>
                <w:szCs w:val="24"/>
              </w:rPr>
              <w:t>30.644305</w:t>
            </w:r>
          </w:p>
        </w:tc>
        <w:tc>
          <w:tcPr>
            <w:tcW w:w="1566" w:type="dxa"/>
            <w:tcBorders>
              <w:top w:val="nil"/>
              <w:left w:val="single" w:sz="8" w:space="0" w:color="000000"/>
              <w:bottom w:val="nil"/>
            </w:tcBorders>
          </w:tcPr>
          <w:p w14:paraId="1810D813" w14:textId="77777777" w:rsidR="00FF4226" w:rsidRPr="003125D0" w:rsidRDefault="005C556D" w:rsidP="00983DE6">
            <w:pPr>
              <w:pStyle w:val="TableParagraph"/>
              <w:jc w:val="right"/>
              <w:rPr>
                <w:sz w:val="24"/>
                <w:szCs w:val="24"/>
              </w:rPr>
            </w:pPr>
            <w:r w:rsidRPr="003125D0">
              <w:rPr>
                <w:sz w:val="24"/>
                <w:szCs w:val="24"/>
              </w:rPr>
              <w:t>1.4510769</w:t>
            </w:r>
          </w:p>
        </w:tc>
      </w:tr>
      <w:tr w:rsidR="00FF4226" w:rsidRPr="003125D0" w14:paraId="6D3E6CD1" w14:textId="77777777" w:rsidTr="00CB6940">
        <w:trPr>
          <w:trHeight w:val="311"/>
          <w:jc w:val="center"/>
        </w:trPr>
        <w:tc>
          <w:tcPr>
            <w:tcW w:w="2305" w:type="dxa"/>
            <w:tcBorders>
              <w:top w:val="nil"/>
            </w:tcBorders>
          </w:tcPr>
          <w:p w14:paraId="3ABF3479" w14:textId="77777777" w:rsidR="00FF4226" w:rsidRPr="003125D0" w:rsidRDefault="005C556D" w:rsidP="00983DE6">
            <w:pPr>
              <w:pStyle w:val="TableParagraph"/>
              <w:rPr>
                <w:sz w:val="24"/>
                <w:szCs w:val="24"/>
              </w:rPr>
            </w:pPr>
            <w:r w:rsidRPr="003125D0">
              <w:rPr>
                <w:sz w:val="24"/>
                <w:szCs w:val="24"/>
              </w:rPr>
              <w:t>Valid N (listwise)</w:t>
            </w:r>
          </w:p>
        </w:tc>
        <w:tc>
          <w:tcPr>
            <w:tcW w:w="615" w:type="dxa"/>
            <w:tcBorders>
              <w:top w:val="nil"/>
              <w:right w:val="single" w:sz="8" w:space="0" w:color="000000"/>
            </w:tcBorders>
          </w:tcPr>
          <w:p w14:paraId="544CD0BC" w14:textId="77777777" w:rsidR="00FF4226" w:rsidRPr="003125D0" w:rsidRDefault="005C556D" w:rsidP="00983DE6">
            <w:pPr>
              <w:pStyle w:val="TableParagraph"/>
              <w:rPr>
                <w:sz w:val="24"/>
                <w:szCs w:val="24"/>
              </w:rPr>
            </w:pPr>
            <w:r w:rsidRPr="003125D0">
              <w:rPr>
                <w:sz w:val="24"/>
                <w:szCs w:val="24"/>
              </w:rPr>
              <w:t>115</w:t>
            </w:r>
          </w:p>
        </w:tc>
        <w:tc>
          <w:tcPr>
            <w:tcW w:w="1258" w:type="dxa"/>
            <w:tcBorders>
              <w:top w:val="nil"/>
              <w:left w:val="single" w:sz="8" w:space="0" w:color="000000"/>
              <w:right w:val="single" w:sz="8" w:space="0" w:color="000000"/>
            </w:tcBorders>
          </w:tcPr>
          <w:p w14:paraId="21F0A0C7" w14:textId="77777777" w:rsidR="00FF4226" w:rsidRPr="003125D0" w:rsidRDefault="00FF4226" w:rsidP="00983DE6">
            <w:pPr>
              <w:pStyle w:val="TableParagraph"/>
              <w:rPr>
                <w:sz w:val="24"/>
                <w:szCs w:val="24"/>
              </w:rPr>
            </w:pPr>
          </w:p>
        </w:tc>
        <w:tc>
          <w:tcPr>
            <w:tcW w:w="1302" w:type="dxa"/>
            <w:tcBorders>
              <w:top w:val="nil"/>
              <w:left w:val="single" w:sz="8" w:space="0" w:color="000000"/>
              <w:right w:val="single" w:sz="8" w:space="0" w:color="000000"/>
            </w:tcBorders>
          </w:tcPr>
          <w:p w14:paraId="2754BC06" w14:textId="77777777" w:rsidR="00FF4226" w:rsidRPr="003125D0" w:rsidRDefault="00FF4226" w:rsidP="00983DE6">
            <w:pPr>
              <w:pStyle w:val="TableParagraph"/>
              <w:rPr>
                <w:sz w:val="24"/>
                <w:szCs w:val="24"/>
              </w:rPr>
            </w:pPr>
          </w:p>
        </w:tc>
        <w:tc>
          <w:tcPr>
            <w:tcW w:w="1378" w:type="dxa"/>
            <w:tcBorders>
              <w:top w:val="nil"/>
              <w:left w:val="single" w:sz="8" w:space="0" w:color="000000"/>
              <w:right w:val="single" w:sz="8" w:space="0" w:color="000000"/>
            </w:tcBorders>
          </w:tcPr>
          <w:p w14:paraId="78BE01D3" w14:textId="77777777" w:rsidR="00FF4226" w:rsidRPr="003125D0" w:rsidRDefault="00FF4226" w:rsidP="00983DE6">
            <w:pPr>
              <w:pStyle w:val="TableParagraph"/>
              <w:rPr>
                <w:sz w:val="24"/>
                <w:szCs w:val="24"/>
              </w:rPr>
            </w:pPr>
          </w:p>
        </w:tc>
        <w:tc>
          <w:tcPr>
            <w:tcW w:w="1566" w:type="dxa"/>
            <w:tcBorders>
              <w:top w:val="nil"/>
              <w:left w:val="single" w:sz="8" w:space="0" w:color="000000"/>
            </w:tcBorders>
          </w:tcPr>
          <w:p w14:paraId="2C58FF14" w14:textId="77777777" w:rsidR="00FF4226" w:rsidRPr="003125D0" w:rsidRDefault="00FF4226" w:rsidP="00983DE6">
            <w:pPr>
              <w:pStyle w:val="TableParagraph"/>
              <w:rPr>
                <w:sz w:val="24"/>
                <w:szCs w:val="24"/>
              </w:rPr>
            </w:pPr>
          </w:p>
        </w:tc>
      </w:tr>
    </w:tbl>
    <w:p w14:paraId="0EE183DE" w14:textId="77777777" w:rsidR="00FF4226" w:rsidRPr="003125D0" w:rsidRDefault="005C556D" w:rsidP="00CB6940">
      <w:pPr>
        <w:jc w:val="center"/>
        <w:rPr>
          <w:sz w:val="24"/>
          <w:szCs w:val="24"/>
        </w:rPr>
      </w:pPr>
      <w:r w:rsidRPr="003125D0">
        <w:rPr>
          <w:sz w:val="24"/>
          <w:szCs w:val="24"/>
        </w:rPr>
        <w:t>Sumber : Data diolah, 2020.</w:t>
      </w:r>
    </w:p>
    <w:p w14:paraId="5E78CFB8" w14:textId="77777777" w:rsidR="00B4094A" w:rsidRDefault="005C556D" w:rsidP="00B4094A">
      <w:pPr>
        <w:pStyle w:val="BodyText"/>
        <w:ind w:left="0" w:firstLine="566"/>
      </w:pPr>
      <w:r w:rsidRPr="003125D0">
        <w:t xml:space="preserve">Variabel profitabilitas pada perusahaan non keuangan dengan nilai minimum sebesar - 2.802 yang dimiliki oleh PT Aneka Tambang Tbk., nilai maksimum sebesar 9.006 yang dimiliki oleh Surya Semesta Internusa Tbk.. Ini menunjukkan profitabilitas perusahaan yang diproksikan melalui pertumbuhan ROA selama periode pengamatan terdapat perusahaan yang mengalami pertumbuhan yang negatif dan ada perusahaan yang mengalami pertumbuhan positif. Nilai rata-rata </w:t>
      </w:r>
      <w:r w:rsidRPr="003125D0">
        <w:rPr>
          <w:i/>
        </w:rPr>
        <w:t xml:space="preserve">(mean) </w:t>
      </w:r>
      <w:r w:rsidRPr="003125D0">
        <w:t>perusahaan sebasar 0.17837 dan standar deviasi sebesar 1.262366, karena standar deviasinya lebih besar dari nilai rata-rata (1.262366 &gt; 0.17837) artinya bahwa penyebaran data untuk variabel profitabilitas besar dan simpangan data dapat dikatakan tidak baik</w:t>
      </w:r>
    </w:p>
    <w:p w14:paraId="6DD3BD3B" w14:textId="03B8AAB0" w:rsidR="00FF4226" w:rsidRPr="003125D0" w:rsidRDefault="005C556D" w:rsidP="00B4094A">
      <w:pPr>
        <w:pStyle w:val="BodyText"/>
        <w:ind w:left="0" w:firstLine="566"/>
      </w:pPr>
      <w:r w:rsidRPr="003125D0">
        <w:t xml:space="preserve">Variabel likuiditas pada perusahaan non keuangan dengan nilai minimum sebesar 0.376 yang dimiliki oleh yang dimiliki oleh PT Indosat Tbk., nilai maksimum sebesar 4.173 yang dimiliki oleh PT Global Mediacom Tbk.. Nilai rata-rata </w:t>
      </w:r>
      <w:r w:rsidRPr="003125D0">
        <w:rPr>
          <w:i/>
        </w:rPr>
        <w:t xml:space="preserve">(mean) </w:t>
      </w:r>
      <w:r w:rsidRPr="003125D0">
        <w:t>sebasar 1.50018 dan standar deviasi sebesar 0.669262, karena standar deviasinya lebih kecil dari nilai rata-rata (0.669262</w:t>
      </w:r>
    </w:p>
    <w:p w14:paraId="6F0F79E4" w14:textId="77777777" w:rsidR="00FF4226" w:rsidRPr="003125D0" w:rsidRDefault="005C556D" w:rsidP="00983DE6">
      <w:pPr>
        <w:pStyle w:val="BodyText"/>
        <w:ind w:left="0"/>
      </w:pPr>
      <w:r w:rsidRPr="003125D0">
        <w:t>&lt; 1.50018) artinya bahwa penyebaran data untuk variabel likuiditas kecil dan simpangan data dapat dikatakan baik.</w:t>
      </w:r>
    </w:p>
    <w:p w14:paraId="3FC40A9A" w14:textId="77777777" w:rsidR="00FF4226" w:rsidRPr="003125D0" w:rsidRDefault="005C556D" w:rsidP="00983DE6">
      <w:pPr>
        <w:ind w:firstLine="566"/>
        <w:jc w:val="both"/>
        <w:rPr>
          <w:sz w:val="24"/>
          <w:szCs w:val="24"/>
        </w:rPr>
      </w:pPr>
      <w:r w:rsidRPr="003125D0">
        <w:rPr>
          <w:sz w:val="24"/>
          <w:szCs w:val="24"/>
        </w:rPr>
        <w:t xml:space="preserve">Variabel ukuran perusahaan pada perusahaan non keuangan dengan nilai minimum 28.1618 yang dimiliki oleh PT Siantar Top Tbk., nilai maksimum sebesar 34.9392 yang dimiliki oleh PT Perusahaan Listrik Negara (Persero), hal ini menunjukkan ada perusahaan kecil dan perusahaan besar yang dijadikan sampel. Nilai rata-rata </w:t>
      </w:r>
      <w:r w:rsidRPr="003125D0">
        <w:rPr>
          <w:i/>
          <w:sz w:val="24"/>
          <w:szCs w:val="24"/>
        </w:rPr>
        <w:t xml:space="preserve">(mean) </w:t>
      </w:r>
      <w:r w:rsidRPr="003125D0">
        <w:rPr>
          <w:sz w:val="24"/>
          <w:szCs w:val="24"/>
        </w:rPr>
        <w:t>sebasar 30.644305 dan standar deviasi sebesar 1.4510769, karena standar deviasinya lebih kecil dari nilai rata-rata (1.4510769 &lt; 30.644305) artinya bahwa penyebaran data untuk variabel ukuran perusahaan kecil dan simpangan data dapat dikatakan baik.</w:t>
      </w:r>
    </w:p>
    <w:p w14:paraId="5ED789A3" w14:textId="5BC59F02" w:rsidR="00FF4226" w:rsidRPr="003125D0" w:rsidRDefault="005C556D" w:rsidP="00983DE6">
      <w:pPr>
        <w:jc w:val="center"/>
        <w:rPr>
          <w:b/>
          <w:sz w:val="24"/>
          <w:szCs w:val="24"/>
        </w:rPr>
      </w:pPr>
      <w:r w:rsidRPr="003125D0">
        <w:rPr>
          <w:b/>
          <w:sz w:val="24"/>
          <w:szCs w:val="24"/>
        </w:rPr>
        <w:t>Tabel 4.2</w:t>
      </w:r>
    </w:p>
    <w:p w14:paraId="0DC82E4D" w14:textId="77777777" w:rsidR="00FF4226" w:rsidRPr="003125D0" w:rsidRDefault="005C556D" w:rsidP="00983DE6">
      <w:pPr>
        <w:jc w:val="center"/>
        <w:rPr>
          <w:b/>
          <w:sz w:val="24"/>
          <w:szCs w:val="24"/>
        </w:rPr>
      </w:pPr>
      <w:r w:rsidRPr="003125D0">
        <w:rPr>
          <w:b/>
          <w:sz w:val="24"/>
          <w:szCs w:val="24"/>
        </w:rPr>
        <w:t>Hasil Frekuensi Peringkat Obligasi</w:t>
      </w:r>
    </w:p>
    <w:tbl>
      <w:tblPr>
        <w:tblW w:w="0" w:type="auto"/>
        <w:tblInd w:w="4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77"/>
        <w:gridCol w:w="1332"/>
        <w:gridCol w:w="1143"/>
        <w:gridCol w:w="1301"/>
        <w:gridCol w:w="1573"/>
      </w:tblGrid>
      <w:tr w:rsidR="00FF4226" w:rsidRPr="003125D0" w14:paraId="07330A6A" w14:textId="77777777">
        <w:trPr>
          <w:trHeight w:val="576"/>
        </w:trPr>
        <w:tc>
          <w:tcPr>
            <w:tcW w:w="3077" w:type="dxa"/>
          </w:tcPr>
          <w:p w14:paraId="53A4EBA8" w14:textId="77777777" w:rsidR="00FF4226" w:rsidRPr="003125D0" w:rsidRDefault="00FF4226" w:rsidP="00983DE6">
            <w:pPr>
              <w:pStyle w:val="TableParagraph"/>
              <w:rPr>
                <w:sz w:val="24"/>
                <w:szCs w:val="24"/>
              </w:rPr>
            </w:pPr>
          </w:p>
        </w:tc>
        <w:tc>
          <w:tcPr>
            <w:tcW w:w="1332" w:type="dxa"/>
            <w:tcBorders>
              <w:right w:val="single" w:sz="8" w:space="0" w:color="000000"/>
            </w:tcBorders>
          </w:tcPr>
          <w:p w14:paraId="78F161E5" w14:textId="77777777" w:rsidR="00FF4226" w:rsidRPr="003125D0" w:rsidRDefault="00FF4226" w:rsidP="00983DE6">
            <w:pPr>
              <w:pStyle w:val="TableParagraph"/>
              <w:rPr>
                <w:b/>
                <w:sz w:val="24"/>
                <w:szCs w:val="24"/>
              </w:rPr>
            </w:pPr>
          </w:p>
          <w:p w14:paraId="5F459489" w14:textId="77777777" w:rsidR="00FF4226" w:rsidRPr="003125D0" w:rsidRDefault="005C556D" w:rsidP="00983DE6">
            <w:pPr>
              <w:pStyle w:val="TableParagraph"/>
              <w:rPr>
                <w:sz w:val="24"/>
                <w:szCs w:val="24"/>
              </w:rPr>
            </w:pPr>
            <w:r w:rsidRPr="003125D0">
              <w:rPr>
                <w:sz w:val="24"/>
                <w:szCs w:val="24"/>
              </w:rPr>
              <w:t>Frequency</w:t>
            </w:r>
          </w:p>
        </w:tc>
        <w:tc>
          <w:tcPr>
            <w:tcW w:w="1143" w:type="dxa"/>
            <w:tcBorders>
              <w:left w:val="single" w:sz="8" w:space="0" w:color="000000"/>
              <w:right w:val="single" w:sz="8" w:space="0" w:color="000000"/>
            </w:tcBorders>
          </w:tcPr>
          <w:p w14:paraId="0B603FD6" w14:textId="77777777" w:rsidR="00FF4226" w:rsidRPr="003125D0" w:rsidRDefault="00FF4226" w:rsidP="00983DE6">
            <w:pPr>
              <w:pStyle w:val="TableParagraph"/>
              <w:rPr>
                <w:b/>
                <w:sz w:val="24"/>
                <w:szCs w:val="24"/>
              </w:rPr>
            </w:pPr>
          </w:p>
          <w:p w14:paraId="067DB615" w14:textId="77777777" w:rsidR="00FF4226" w:rsidRPr="003125D0" w:rsidRDefault="005C556D" w:rsidP="00983DE6">
            <w:pPr>
              <w:pStyle w:val="TableParagraph"/>
              <w:rPr>
                <w:sz w:val="24"/>
                <w:szCs w:val="24"/>
              </w:rPr>
            </w:pPr>
            <w:r w:rsidRPr="003125D0">
              <w:rPr>
                <w:sz w:val="24"/>
                <w:szCs w:val="24"/>
              </w:rPr>
              <w:t>Percent</w:t>
            </w:r>
          </w:p>
        </w:tc>
        <w:tc>
          <w:tcPr>
            <w:tcW w:w="1301" w:type="dxa"/>
            <w:tcBorders>
              <w:left w:val="single" w:sz="8" w:space="0" w:color="000000"/>
              <w:right w:val="single" w:sz="8" w:space="0" w:color="000000"/>
            </w:tcBorders>
          </w:tcPr>
          <w:p w14:paraId="1FBF0618" w14:textId="77777777" w:rsidR="00FF4226" w:rsidRPr="003125D0" w:rsidRDefault="005C556D" w:rsidP="00983DE6">
            <w:pPr>
              <w:pStyle w:val="TableParagraph"/>
              <w:rPr>
                <w:sz w:val="24"/>
                <w:szCs w:val="24"/>
              </w:rPr>
            </w:pPr>
            <w:r w:rsidRPr="003125D0">
              <w:rPr>
                <w:sz w:val="24"/>
                <w:szCs w:val="24"/>
              </w:rPr>
              <w:t>Valid</w:t>
            </w:r>
          </w:p>
          <w:p w14:paraId="7E597E9D" w14:textId="77777777" w:rsidR="00FF4226" w:rsidRPr="003125D0" w:rsidRDefault="005C556D" w:rsidP="00983DE6">
            <w:pPr>
              <w:pStyle w:val="TableParagraph"/>
              <w:rPr>
                <w:sz w:val="24"/>
                <w:szCs w:val="24"/>
              </w:rPr>
            </w:pPr>
            <w:r w:rsidRPr="003125D0">
              <w:rPr>
                <w:sz w:val="24"/>
                <w:szCs w:val="24"/>
              </w:rPr>
              <w:t>Percent</w:t>
            </w:r>
          </w:p>
        </w:tc>
        <w:tc>
          <w:tcPr>
            <w:tcW w:w="1573" w:type="dxa"/>
            <w:tcBorders>
              <w:left w:val="single" w:sz="8" w:space="0" w:color="000000"/>
            </w:tcBorders>
          </w:tcPr>
          <w:p w14:paraId="4A5B3A35" w14:textId="77777777" w:rsidR="00FF4226" w:rsidRPr="003125D0" w:rsidRDefault="005C556D" w:rsidP="00983DE6">
            <w:pPr>
              <w:pStyle w:val="TableParagraph"/>
              <w:jc w:val="center"/>
              <w:rPr>
                <w:sz w:val="24"/>
                <w:szCs w:val="24"/>
              </w:rPr>
            </w:pPr>
            <w:r w:rsidRPr="003125D0">
              <w:rPr>
                <w:sz w:val="24"/>
                <w:szCs w:val="24"/>
              </w:rPr>
              <w:t>Cumulative</w:t>
            </w:r>
          </w:p>
          <w:p w14:paraId="28D4CFC2" w14:textId="77777777" w:rsidR="00FF4226" w:rsidRPr="003125D0" w:rsidRDefault="005C556D" w:rsidP="00983DE6">
            <w:pPr>
              <w:pStyle w:val="TableParagraph"/>
              <w:jc w:val="center"/>
              <w:rPr>
                <w:sz w:val="24"/>
                <w:szCs w:val="24"/>
              </w:rPr>
            </w:pPr>
            <w:r w:rsidRPr="003125D0">
              <w:rPr>
                <w:sz w:val="24"/>
                <w:szCs w:val="24"/>
              </w:rPr>
              <w:t>Percent</w:t>
            </w:r>
          </w:p>
        </w:tc>
      </w:tr>
      <w:tr w:rsidR="00FF4226" w:rsidRPr="003125D0" w14:paraId="0503C5D4" w14:textId="77777777">
        <w:trPr>
          <w:trHeight w:val="289"/>
        </w:trPr>
        <w:tc>
          <w:tcPr>
            <w:tcW w:w="3077" w:type="dxa"/>
            <w:tcBorders>
              <w:bottom w:val="nil"/>
            </w:tcBorders>
          </w:tcPr>
          <w:p w14:paraId="4C233C2E" w14:textId="77777777" w:rsidR="00FF4226" w:rsidRPr="003125D0" w:rsidRDefault="005C556D" w:rsidP="00983DE6">
            <w:pPr>
              <w:pStyle w:val="TableParagraph"/>
              <w:tabs>
                <w:tab w:val="left" w:pos="811"/>
              </w:tabs>
              <w:jc w:val="right"/>
              <w:rPr>
                <w:sz w:val="24"/>
                <w:szCs w:val="24"/>
              </w:rPr>
            </w:pPr>
            <w:r w:rsidRPr="003125D0">
              <w:rPr>
                <w:sz w:val="24"/>
                <w:szCs w:val="24"/>
              </w:rPr>
              <w:t>Valid</w:t>
            </w:r>
            <w:r w:rsidRPr="003125D0">
              <w:rPr>
                <w:sz w:val="24"/>
                <w:szCs w:val="24"/>
              </w:rPr>
              <w:tab/>
              <w:t>Low Investment Grade</w:t>
            </w:r>
          </w:p>
        </w:tc>
        <w:tc>
          <w:tcPr>
            <w:tcW w:w="1332" w:type="dxa"/>
            <w:tcBorders>
              <w:bottom w:val="nil"/>
              <w:right w:val="single" w:sz="8" w:space="0" w:color="000000"/>
            </w:tcBorders>
          </w:tcPr>
          <w:p w14:paraId="7EC888F9" w14:textId="77777777" w:rsidR="00FF4226" w:rsidRPr="003125D0" w:rsidRDefault="005C556D" w:rsidP="00983DE6">
            <w:pPr>
              <w:pStyle w:val="TableParagraph"/>
              <w:jc w:val="right"/>
              <w:rPr>
                <w:sz w:val="24"/>
                <w:szCs w:val="24"/>
              </w:rPr>
            </w:pPr>
            <w:r w:rsidRPr="003125D0">
              <w:rPr>
                <w:sz w:val="24"/>
                <w:szCs w:val="24"/>
              </w:rPr>
              <w:t>55</w:t>
            </w:r>
          </w:p>
        </w:tc>
        <w:tc>
          <w:tcPr>
            <w:tcW w:w="1143" w:type="dxa"/>
            <w:tcBorders>
              <w:left w:val="single" w:sz="8" w:space="0" w:color="000000"/>
              <w:bottom w:val="nil"/>
              <w:right w:val="single" w:sz="8" w:space="0" w:color="000000"/>
            </w:tcBorders>
          </w:tcPr>
          <w:p w14:paraId="6E3BB79C" w14:textId="77777777" w:rsidR="00FF4226" w:rsidRPr="003125D0" w:rsidRDefault="005C556D" w:rsidP="00983DE6">
            <w:pPr>
              <w:pStyle w:val="TableParagraph"/>
              <w:jc w:val="right"/>
              <w:rPr>
                <w:sz w:val="24"/>
                <w:szCs w:val="24"/>
              </w:rPr>
            </w:pPr>
            <w:r w:rsidRPr="003125D0">
              <w:rPr>
                <w:sz w:val="24"/>
                <w:szCs w:val="24"/>
              </w:rPr>
              <w:t>47.8</w:t>
            </w:r>
          </w:p>
        </w:tc>
        <w:tc>
          <w:tcPr>
            <w:tcW w:w="1301" w:type="dxa"/>
            <w:tcBorders>
              <w:left w:val="single" w:sz="8" w:space="0" w:color="000000"/>
              <w:bottom w:val="nil"/>
              <w:right w:val="single" w:sz="8" w:space="0" w:color="000000"/>
            </w:tcBorders>
          </w:tcPr>
          <w:p w14:paraId="03FFBEF5" w14:textId="77777777" w:rsidR="00FF4226" w:rsidRPr="003125D0" w:rsidRDefault="005C556D" w:rsidP="00983DE6">
            <w:pPr>
              <w:pStyle w:val="TableParagraph"/>
              <w:jc w:val="right"/>
              <w:rPr>
                <w:sz w:val="24"/>
                <w:szCs w:val="24"/>
              </w:rPr>
            </w:pPr>
            <w:r w:rsidRPr="003125D0">
              <w:rPr>
                <w:sz w:val="24"/>
                <w:szCs w:val="24"/>
              </w:rPr>
              <w:t>47.8</w:t>
            </w:r>
          </w:p>
        </w:tc>
        <w:tc>
          <w:tcPr>
            <w:tcW w:w="1573" w:type="dxa"/>
            <w:tcBorders>
              <w:left w:val="single" w:sz="8" w:space="0" w:color="000000"/>
              <w:bottom w:val="nil"/>
            </w:tcBorders>
          </w:tcPr>
          <w:p w14:paraId="054D640C" w14:textId="77777777" w:rsidR="00FF4226" w:rsidRPr="003125D0" w:rsidRDefault="005C556D" w:rsidP="00983DE6">
            <w:pPr>
              <w:pStyle w:val="TableParagraph"/>
              <w:jc w:val="right"/>
              <w:rPr>
                <w:sz w:val="24"/>
                <w:szCs w:val="24"/>
              </w:rPr>
            </w:pPr>
            <w:r w:rsidRPr="003125D0">
              <w:rPr>
                <w:sz w:val="24"/>
                <w:szCs w:val="24"/>
              </w:rPr>
              <w:t>47.8</w:t>
            </w:r>
          </w:p>
        </w:tc>
      </w:tr>
      <w:tr w:rsidR="00FF4226" w:rsidRPr="003125D0" w14:paraId="79EEDBAA" w14:textId="77777777">
        <w:trPr>
          <w:trHeight w:val="331"/>
        </w:trPr>
        <w:tc>
          <w:tcPr>
            <w:tcW w:w="3077" w:type="dxa"/>
            <w:tcBorders>
              <w:top w:val="nil"/>
              <w:bottom w:val="nil"/>
            </w:tcBorders>
          </w:tcPr>
          <w:p w14:paraId="7CC90298" w14:textId="77777777" w:rsidR="00FF4226" w:rsidRPr="003125D0" w:rsidRDefault="005C556D" w:rsidP="00983DE6">
            <w:pPr>
              <w:pStyle w:val="TableParagraph"/>
              <w:jc w:val="right"/>
              <w:rPr>
                <w:sz w:val="24"/>
                <w:szCs w:val="24"/>
              </w:rPr>
            </w:pPr>
            <w:r w:rsidRPr="003125D0">
              <w:rPr>
                <w:sz w:val="24"/>
                <w:szCs w:val="24"/>
              </w:rPr>
              <w:t>High Investment Grade</w:t>
            </w:r>
          </w:p>
        </w:tc>
        <w:tc>
          <w:tcPr>
            <w:tcW w:w="1332" w:type="dxa"/>
            <w:tcBorders>
              <w:top w:val="nil"/>
              <w:bottom w:val="nil"/>
              <w:right w:val="single" w:sz="8" w:space="0" w:color="000000"/>
            </w:tcBorders>
          </w:tcPr>
          <w:p w14:paraId="46758458" w14:textId="77777777" w:rsidR="00FF4226" w:rsidRPr="003125D0" w:rsidRDefault="005C556D" w:rsidP="00983DE6">
            <w:pPr>
              <w:pStyle w:val="TableParagraph"/>
              <w:jc w:val="right"/>
              <w:rPr>
                <w:sz w:val="24"/>
                <w:szCs w:val="24"/>
              </w:rPr>
            </w:pPr>
            <w:r w:rsidRPr="003125D0">
              <w:rPr>
                <w:sz w:val="24"/>
                <w:szCs w:val="24"/>
              </w:rPr>
              <w:t>60</w:t>
            </w:r>
          </w:p>
        </w:tc>
        <w:tc>
          <w:tcPr>
            <w:tcW w:w="1143" w:type="dxa"/>
            <w:tcBorders>
              <w:top w:val="nil"/>
              <w:left w:val="single" w:sz="8" w:space="0" w:color="000000"/>
              <w:bottom w:val="nil"/>
              <w:right w:val="single" w:sz="8" w:space="0" w:color="000000"/>
            </w:tcBorders>
          </w:tcPr>
          <w:p w14:paraId="2562F904" w14:textId="77777777" w:rsidR="00FF4226" w:rsidRPr="003125D0" w:rsidRDefault="005C556D" w:rsidP="00983DE6">
            <w:pPr>
              <w:pStyle w:val="TableParagraph"/>
              <w:jc w:val="right"/>
              <w:rPr>
                <w:sz w:val="24"/>
                <w:szCs w:val="24"/>
              </w:rPr>
            </w:pPr>
            <w:r w:rsidRPr="003125D0">
              <w:rPr>
                <w:sz w:val="24"/>
                <w:szCs w:val="24"/>
              </w:rPr>
              <w:t>52.2</w:t>
            </w:r>
          </w:p>
        </w:tc>
        <w:tc>
          <w:tcPr>
            <w:tcW w:w="1301" w:type="dxa"/>
            <w:tcBorders>
              <w:top w:val="nil"/>
              <w:left w:val="single" w:sz="8" w:space="0" w:color="000000"/>
              <w:bottom w:val="nil"/>
              <w:right w:val="single" w:sz="8" w:space="0" w:color="000000"/>
            </w:tcBorders>
          </w:tcPr>
          <w:p w14:paraId="60F7C825" w14:textId="77777777" w:rsidR="00FF4226" w:rsidRPr="003125D0" w:rsidRDefault="005C556D" w:rsidP="00983DE6">
            <w:pPr>
              <w:pStyle w:val="TableParagraph"/>
              <w:jc w:val="right"/>
              <w:rPr>
                <w:sz w:val="24"/>
                <w:szCs w:val="24"/>
              </w:rPr>
            </w:pPr>
            <w:r w:rsidRPr="003125D0">
              <w:rPr>
                <w:sz w:val="24"/>
                <w:szCs w:val="24"/>
              </w:rPr>
              <w:t>52.2</w:t>
            </w:r>
          </w:p>
        </w:tc>
        <w:tc>
          <w:tcPr>
            <w:tcW w:w="1573" w:type="dxa"/>
            <w:tcBorders>
              <w:top w:val="nil"/>
              <w:left w:val="single" w:sz="8" w:space="0" w:color="000000"/>
              <w:bottom w:val="nil"/>
            </w:tcBorders>
          </w:tcPr>
          <w:p w14:paraId="1CC62E67" w14:textId="77777777" w:rsidR="00FF4226" w:rsidRPr="003125D0" w:rsidRDefault="005C556D" w:rsidP="00983DE6">
            <w:pPr>
              <w:pStyle w:val="TableParagraph"/>
              <w:jc w:val="right"/>
              <w:rPr>
                <w:sz w:val="24"/>
                <w:szCs w:val="24"/>
              </w:rPr>
            </w:pPr>
            <w:r w:rsidRPr="003125D0">
              <w:rPr>
                <w:sz w:val="24"/>
                <w:szCs w:val="24"/>
              </w:rPr>
              <w:t>100.0</w:t>
            </w:r>
          </w:p>
        </w:tc>
      </w:tr>
      <w:tr w:rsidR="00FF4226" w:rsidRPr="003125D0" w14:paraId="1FF9E3B2" w14:textId="77777777">
        <w:trPr>
          <w:trHeight w:val="330"/>
        </w:trPr>
        <w:tc>
          <w:tcPr>
            <w:tcW w:w="3077" w:type="dxa"/>
            <w:tcBorders>
              <w:top w:val="nil"/>
            </w:tcBorders>
          </w:tcPr>
          <w:p w14:paraId="5B6DF614" w14:textId="77777777" w:rsidR="00FF4226" w:rsidRPr="003125D0" w:rsidRDefault="005C556D" w:rsidP="00983DE6">
            <w:pPr>
              <w:pStyle w:val="TableParagraph"/>
              <w:rPr>
                <w:sz w:val="24"/>
                <w:szCs w:val="24"/>
              </w:rPr>
            </w:pPr>
            <w:r w:rsidRPr="003125D0">
              <w:rPr>
                <w:sz w:val="24"/>
                <w:szCs w:val="24"/>
              </w:rPr>
              <w:t>Total</w:t>
            </w:r>
          </w:p>
        </w:tc>
        <w:tc>
          <w:tcPr>
            <w:tcW w:w="1332" w:type="dxa"/>
            <w:tcBorders>
              <w:top w:val="nil"/>
              <w:right w:val="single" w:sz="8" w:space="0" w:color="000000"/>
            </w:tcBorders>
          </w:tcPr>
          <w:p w14:paraId="248637B5" w14:textId="77777777" w:rsidR="00FF4226" w:rsidRPr="003125D0" w:rsidRDefault="005C556D" w:rsidP="00983DE6">
            <w:pPr>
              <w:pStyle w:val="TableParagraph"/>
              <w:jc w:val="right"/>
              <w:rPr>
                <w:sz w:val="24"/>
                <w:szCs w:val="24"/>
              </w:rPr>
            </w:pPr>
            <w:r w:rsidRPr="003125D0">
              <w:rPr>
                <w:sz w:val="24"/>
                <w:szCs w:val="24"/>
              </w:rPr>
              <w:t>115</w:t>
            </w:r>
          </w:p>
        </w:tc>
        <w:tc>
          <w:tcPr>
            <w:tcW w:w="1143" w:type="dxa"/>
            <w:tcBorders>
              <w:top w:val="nil"/>
              <w:left w:val="single" w:sz="8" w:space="0" w:color="000000"/>
              <w:right w:val="single" w:sz="8" w:space="0" w:color="000000"/>
            </w:tcBorders>
          </w:tcPr>
          <w:p w14:paraId="4C13D772" w14:textId="77777777" w:rsidR="00FF4226" w:rsidRPr="003125D0" w:rsidRDefault="005C556D" w:rsidP="00983DE6">
            <w:pPr>
              <w:pStyle w:val="TableParagraph"/>
              <w:jc w:val="right"/>
              <w:rPr>
                <w:sz w:val="24"/>
                <w:szCs w:val="24"/>
              </w:rPr>
            </w:pPr>
            <w:r w:rsidRPr="003125D0">
              <w:rPr>
                <w:sz w:val="24"/>
                <w:szCs w:val="24"/>
              </w:rPr>
              <w:t>100.0</w:t>
            </w:r>
          </w:p>
        </w:tc>
        <w:tc>
          <w:tcPr>
            <w:tcW w:w="1301" w:type="dxa"/>
            <w:tcBorders>
              <w:top w:val="nil"/>
              <w:left w:val="single" w:sz="8" w:space="0" w:color="000000"/>
              <w:right w:val="single" w:sz="8" w:space="0" w:color="000000"/>
            </w:tcBorders>
          </w:tcPr>
          <w:p w14:paraId="303D0F33" w14:textId="77777777" w:rsidR="00FF4226" w:rsidRPr="003125D0" w:rsidRDefault="005C556D" w:rsidP="00983DE6">
            <w:pPr>
              <w:pStyle w:val="TableParagraph"/>
              <w:jc w:val="right"/>
              <w:rPr>
                <w:sz w:val="24"/>
                <w:szCs w:val="24"/>
              </w:rPr>
            </w:pPr>
            <w:r w:rsidRPr="003125D0">
              <w:rPr>
                <w:sz w:val="24"/>
                <w:szCs w:val="24"/>
              </w:rPr>
              <w:t>100.0</w:t>
            </w:r>
          </w:p>
        </w:tc>
        <w:tc>
          <w:tcPr>
            <w:tcW w:w="1573" w:type="dxa"/>
            <w:tcBorders>
              <w:top w:val="nil"/>
              <w:left w:val="single" w:sz="8" w:space="0" w:color="000000"/>
            </w:tcBorders>
          </w:tcPr>
          <w:p w14:paraId="317CE8C0" w14:textId="77777777" w:rsidR="00FF4226" w:rsidRPr="003125D0" w:rsidRDefault="00FF4226" w:rsidP="00983DE6">
            <w:pPr>
              <w:pStyle w:val="TableParagraph"/>
              <w:rPr>
                <w:sz w:val="24"/>
                <w:szCs w:val="24"/>
              </w:rPr>
            </w:pPr>
          </w:p>
        </w:tc>
      </w:tr>
    </w:tbl>
    <w:p w14:paraId="50A0E440" w14:textId="77777777" w:rsidR="00FF4226" w:rsidRPr="003125D0" w:rsidRDefault="005C556D" w:rsidP="001B1034">
      <w:pPr>
        <w:jc w:val="center"/>
        <w:rPr>
          <w:sz w:val="24"/>
          <w:szCs w:val="24"/>
        </w:rPr>
      </w:pPr>
      <w:r w:rsidRPr="003125D0">
        <w:rPr>
          <w:sz w:val="24"/>
          <w:szCs w:val="24"/>
        </w:rPr>
        <w:t>Sumber : Data diolah, 2020.</w:t>
      </w:r>
    </w:p>
    <w:p w14:paraId="47615B1E" w14:textId="77777777" w:rsidR="00FF4226" w:rsidRPr="003125D0" w:rsidRDefault="00FF4226" w:rsidP="00983DE6">
      <w:pPr>
        <w:pStyle w:val="BodyText"/>
        <w:ind w:left="0"/>
        <w:jc w:val="left"/>
      </w:pPr>
    </w:p>
    <w:p w14:paraId="7CF16F01" w14:textId="77777777" w:rsidR="00FF4226" w:rsidRPr="003125D0" w:rsidRDefault="005C556D" w:rsidP="00983DE6">
      <w:pPr>
        <w:pStyle w:val="BodyText"/>
        <w:ind w:left="0" w:firstLine="566"/>
      </w:pPr>
      <w:r w:rsidRPr="003125D0">
        <w:t xml:space="preserve">Berdasarkan tabel 4.2 tentang hasil frekuensi peringkat obligasi dapat dijelaskan bahwa untuk variabel peringkat obligasi, dari jumlah sampel yang ada diperoleh 55 </w:t>
      </w:r>
      <w:r w:rsidRPr="003125D0">
        <w:lastRenderedPageBreak/>
        <w:t xml:space="preserve">obligasi yang dapat digolongkan dalam </w:t>
      </w:r>
      <w:r w:rsidRPr="003125D0">
        <w:rPr>
          <w:i/>
        </w:rPr>
        <w:t xml:space="preserve">low invesment grade </w:t>
      </w:r>
      <w:r w:rsidRPr="003125D0">
        <w:t xml:space="preserve">atau sebanyak 47.8% dan sebanyak 60 obligasi yang dapat digolongkan dalam </w:t>
      </w:r>
      <w:r w:rsidRPr="003125D0">
        <w:rPr>
          <w:i/>
        </w:rPr>
        <w:t xml:space="preserve">high invesment grade </w:t>
      </w:r>
      <w:r w:rsidRPr="003125D0">
        <w:t>atau sebanyak 52.2%.</w:t>
      </w:r>
    </w:p>
    <w:p w14:paraId="553C62C9" w14:textId="77777777" w:rsidR="00FF4226" w:rsidRPr="003125D0" w:rsidRDefault="005C556D" w:rsidP="00983DE6">
      <w:pPr>
        <w:jc w:val="center"/>
        <w:rPr>
          <w:b/>
          <w:sz w:val="24"/>
          <w:szCs w:val="24"/>
        </w:rPr>
      </w:pPr>
      <w:r w:rsidRPr="003125D0">
        <w:rPr>
          <w:b/>
          <w:sz w:val="24"/>
          <w:szCs w:val="24"/>
        </w:rPr>
        <w:t>Tabel 4.3</w:t>
      </w:r>
    </w:p>
    <w:p w14:paraId="08A6A8BE" w14:textId="77777777" w:rsidR="00FF4226" w:rsidRPr="003125D0" w:rsidRDefault="005C556D" w:rsidP="00983DE6">
      <w:pPr>
        <w:jc w:val="center"/>
        <w:rPr>
          <w:b/>
          <w:sz w:val="24"/>
          <w:szCs w:val="24"/>
        </w:rPr>
      </w:pPr>
      <w:r w:rsidRPr="003125D0">
        <w:rPr>
          <w:b/>
          <w:sz w:val="24"/>
          <w:szCs w:val="24"/>
        </w:rPr>
        <w:t>Hasil Frekuensi Umur Obligasi</w:t>
      </w:r>
    </w:p>
    <w:tbl>
      <w:tblPr>
        <w:tblW w:w="0" w:type="auto"/>
        <w:tblInd w:w="4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118"/>
        <w:gridCol w:w="1373"/>
        <w:gridCol w:w="1193"/>
        <w:gridCol w:w="1121"/>
        <w:gridCol w:w="1621"/>
      </w:tblGrid>
      <w:tr w:rsidR="00FF4226" w:rsidRPr="003125D0" w14:paraId="7E9D8DC9" w14:textId="77777777">
        <w:trPr>
          <w:trHeight w:val="576"/>
        </w:trPr>
        <w:tc>
          <w:tcPr>
            <w:tcW w:w="3118" w:type="dxa"/>
          </w:tcPr>
          <w:p w14:paraId="7CA42DD4" w14:textId="77777777" w:rsidR="00FF4226" w:rsidRPr="003125D0" w:rsidRDefault="00FF4226" w:rsidP="00983DE6">
            <w:pPr>
              <w:pStyle w:val="TableParagraph"/>
              <w:rPr>
                <w:sz w:val="24"/>
                <w:szCs w:val="24"/>
              </w:rPr>
            </w:pPr>
          </w:p>
        </w:tc>
        <w:tc>
          <w:tcPr>
            <w:tcW w:w="1373" w:type="dxa"/>
            <w:tcBorders>
              <w:right w:val="single" w:sz="8" w:space="0" w:color="000000"/>
            </w:tcBorders>
          </w:tcPr>
          <w:p w14:paraId="417F0FAF" w14:textId="77777777" w:rsidR="00FF4226" w:rsidRPr="003125D0" w:rsidRDefault="00FF4226" w:rsidP="00983DE6">
            <w:pPr>
              <w:pStyle w:val="TableParagraph"/>
              <w:rPr>
                <w:b/>
                <w:sz w:val="24"/>
                <w:szCs w:val="24"/>
              </w:rPr>
            </w:pPr>
          </w:p>
          <w:p w14:paraId="4289752E" w14:textId="77777777" w:rsidR="00FF4226" w:rsidRPr="003125D0" w:rsidRDefault="005C556D" w:rsidP="00983DE6">
            <w:pPr>
              <w:pStyle w:val="TableParagraph"/>
              <w:rPr>
                <w:sz w:val="24"/>
                <w:szCs w:val="24"/>
              </w:rPr>
            </w:pPr>
            <w:r w:rsidRPr="003125D0">
              <w:rPr>
                <w:sz w:val="24"/>
                <w:szCs w:val="24"/>
              </w:rPr>
              <w:t>Frequency</w:t>
            </w:r>
          </w:p>
        </w:tc>
        <w:tc>
          <w:tcPr>
            <w:tcW w:w="1193" w:type="dxa"/>
            <w:tcBorders>
              <w:left w:val="single" w:sz="8" w:space="0" w:color="000000"/>
              <w:right w:val="single" w:sz="8" w:space="0" w:color="000000"/>
            </w:tcBorders>
          </w:tcPr>
          <w:p w14:paraId="2E613FED" w14:textId="77777777" w:rsidR="00FF4226" w:rsidRPr="003125D0" w:rsidRDefault="00FF4226" w:rsidP="00983DE6">
            <w:pPr>
              <w:pStyle w:val="TableParagraph"/>
              <w:rPr>
                <w:b/>
                <w:sz w:val="24"/>
                <w:szCs w:val="24"/>
              </w:rPr>
            </w:pPr>
          </w:p>
          <w:p w14:paraId="63DE353F" w14:textId="77777777" w:rsidR="00FF4226" w:rsidRPr="003125D0" w:rsidRDefault="005C556D" w:rsidP="00983DE6">
            <w:pPr>
              <w:pStyle w:val="TableParagraph"/>
              <w:rPr>
                <w:sz w:val="24"/>
                <w:szCs w:val="24"/>
              </w:rPr>
            </w:pPr>
            <w:r w:rsidRPr="003125D0">
              <w:rPr>
                <w:sz w:val="24"/>
                <w:szCs w:val="24"/>
              </w:rPr>
              <w:t>Percent</w:t>
            </w:r>
          </w:p>
        </w:tc>
        <w:tc>
          <w:tcPr>
            <w:tcW w:w="1121" w:type="dxa"/>
            <w:tcBorders>
              <w:left w:val="single" w:sz="8" w:space="0" w:color="000000"/>
              <w:right w:val="single" w:sz="8" w:space="0" w:color="000000"/>
            </w:tcBorders>
          </w:tcPr>
          <w:p w14:paraId="5EAD9D08" w14:textId="77777777" w:rsidR="00FF4226" w:rsidRPr="003125D0" w:rsidRDefault="005C556D" w:rsidP="00983DE6">
            <w:pPr>
              <w:pStyle w:val="TableParagraph"/>
              <w:rPr>
                <w:sz w:val="24"/>
                <w:szCs w:val="24"/>
              </w:rPr>
            </w:pPr>
            <w:r w:rsidRPr="003125D0">
              <w:rPr>
                <w:sz w:val="24"/>
                <w:szCs w:val="24"/>
              </w:rPr>
              <w:t>Valid</w:t>
            </w:r>
          </w:p>
          <w:p w14:paraId="456E325E" w14:textId="77777777" w:rsidR="00FF4226" w:rsidRPr="003125D0" w:rsidRDefault="005C556D" w:rsidP="00983DE6">
            <w:pPr>
              <w:pStyle w:val="TableParagraph"/>
              <w:rPr>
                <w:sz w:val="24"/>
                <w:szCs w:val="24"/>
              </w:rPr>
            </w:pPr>
            <w:r w:rsidRPr="003125D0">
              <w:rPr>
                <w:sz w:val="24"/>
                <w:szCs w:val="24"/>
              </w:rPr>
              <w:t>Percent</w:t>
            </w:r>
          </w:p>
        </w:tc>
        <w:tc>
          <w:tcPr>
            <w:tcW w:w="1621" w:type="dxa"/>
            <w:tcBorders>
              <w:left w:val="single" w:sz="8" w:space="0" w:color="000000"/>
            </w:tcBorders>
          </w:tcPr>
          <w:p w14:paraId="2F8F20A8" w14:textId="77777777" w:rsidR="00FF4226" w:rsidRPr="003125D0" w:rsidRDefault="005C556D" w:rsidP="00983DE6">
            <w:pPr>
              <w:pStyle w:val="TableParagraph"/>
              <w:jc w:val="center"/>
              <w:rPr>
                <w:sz w:val="24"/>
                <w:szCs w:val="24"/>
              </w:rPr>
            </w:pPr>
            <w:r w:rsidRPr="003125D0">
              <w:rPr>
                <w:sz w:val="24"/>
                <w:szCs w:val="24"/>
              </w:rPr>
              <w:t>Cumulative</w:t>
            </w:r>
          </w:p>
          <w:p w14:paraId="20E4A513" w14:textId="77777777" w:rsidR="00FF4226" w:rsidRPr="003125D0" w:rsidRDefault="005C556D" w:rsidP="00983DE6">
            <w:pPr>
              <w:pStyle w:val="TableParagraph"/>
              <w:jc w:val="center"/>
              <w:rPr>
                <w:sz w:val="24"/>
                <w:szCs w:val="24"/>
              </w:rPr>
            </w:pPr>
            <w:r w:rsidRPr="003125D0">
              <w:rPr>
                <w:sz w:val="24"/>
                <w:szCs w:val="24"/>
              </w:rPr>
              <w:t>Percent</w:t>
            </w:r>
          </w:p>
        </w:tc>
      </w:tr>
      <w:tr w:rsidR="00FF4226" w:rsidRPr="003125D0" w14:paraId="4325A031" w14:textId="77777777">
        <w:trPr>
          <w:trHeight w:val="287"/>
        </w:trPr>
        <w:tc>
          <w:tcPr>
            <w:tcW w:w="3118" w:type="dxa"/>
            <w:tcBorders>
              <w:bottom w:val="nil"/>
            </w:tcBorders>
          </w:tcPr>
          <w:p w14:paraId="7D554796" w14:textId="77777777" w:rsidR="00FF4226" w:rsidRPr="003125D0" w:rsidRDefault="005C556D" w:rsidP="00983DE6">
            <w:pPr>
              <w:pStyle w:val="TableParagraph"/>
              <w:tabs>
                <w:tab w:val="left" w:pos="851"/>
              </w:tabs>
              <w:jc w:val="right"/>
              <w:rPr>
                <w:sz w:val="24"/>
                <w:szCs w:val="24"/>
              </w:rPr>
            </w:pPr>
            <w:r w:rsidRPr="003125D0">
              <w:rPr>
                <w:sz w:val="24"/>
                <w:szCs w:val="24"/>
              </w:rPr>
              <w:t>Valid</w:t>
            </w:r>
            <w:r w:rsidRPr="003125D0">
              <w:rPr>
                <w:sz w:val="24"/>
                <w:szCs w:val="24"/>
              </w:rPr>
              <w:tab/>
              <w:t>Lebih Dari 5 Tahun</w:t>
            </w:r>
          </w:p>
        </w:tc>
        <w:tc>
          <w:tcPr>
            <w:tcW w:w="1373" w:type="dxa"/>
            <w:tcBorders>
              <w:bottom w:val="nil"/>
              <w:right w:val="single" w:sz="8" w:space="0" w:color="000000"/>
            </w:tcBorders>
          </w:tcPr>
          <w:p w14:paraId="4BA8312A" w14:textId="77777777" w:rsidR="00FF4226" w:rsidRPr="003125D0" w:rsidRDefault="005C556D" w:rsidP="00983DE6">
            <w:pPr>
              <w:pStyle w:val="TableParagraph"/>
              <w:jc w:val="right"/>
              <w:rPr>
                <w:sz w:val="24"/>
                <w:szCs w:val="24"/>
              </w:rPr>
            </w:pPr>
            <w:r w:rsidRPr="003125D0">
              <w:rPr>
                <w:sz w:val="24"/>
                <w:szCs w:val="24"/>
              </w:rPr>
              <w:t>52</w:t>
            </w:r>
          </w:p>
        </w:tc>
        <w:tc>
          <w:tcPr>
            <w:tcW w:w="1193" w:type="dxa"/>
            <w:tcBorders>
              <w:left w:val="single" w:sz="8" w:space="0" w:color="000000"/>
              <w:bottom w:val="nil"/>
              <w:right w:val="single" w:sz="8" w:space="0" w:color="000000"/>
            </w:tcBorders>
          </w:tcPr>
          <w:p w14:paraId="0E72F2D9" w14:textId="77777777" w:rsidR="00FF4226" w:rsidRPr="003125D0" w:rsidRDefault="005C556D" w:rsidP="00983DE6">
            <w:pPr>
              <w:pStyle w:val="TableParagraph"/>
              <w:jc w:val="right"/>
              <w:rPr>
                <w:sz w:val="24"/>
                <w:szCs w:val="24"/>
              </w:rPr>
            </w:pPr>
            <w:r w:rsidRPr="003125D0">
              <w:rPr>
                <w:sz w:val="24"/>
                <w:szCs w:val="24"/>
              </w:rPr>
              <w:t>45.2</w:t>
            </w:r>
          </w:p>
        </w:tc>
        <w:tc>
          <w:tcPr>
            <w:tcW w:w="1121" w:type="dxa"/>
            <w:tcBorders>
              <w:left w:val="single" w:sz="8" w:space="0" w:color="000000"/>
              <w:bottom w:val="nil"/>
              <w:right w:val="single" w:sz="8" w:space="0" w:color="000000"/>
            </w:tcBorders>
          </w:tcPr>
          <w:p w14:paraId="6ADB3975" w14:textId="77777777" w:rsidR="00FF4226" w:rsidRPr="003125D0" w:rsidRDefault="005C556D" w:rsidP="00983DE6">
            <w:pPr>
              <w:pStyle w:val="TableParagraph"/>
              <w:jc w:val="right"/>
              <w:rPr>
                <w:sz w:val="24"/>
                <w:szCs w:val="24"/>
              </w:rPr>
            </w:pPr>
            <w:r w:rsidRPr="003125D0">
              <w:rPr>
                <w:sz w:val="24"/>
                <w:szCs w:val="24"/>
              </w:rPr>
              <w:t>45.2</w:t>
            </w:r>
          </w:p>
        </w:tc>
        <w:tc>
          <w:tcPr>
            <w:tcW w:w="1621" w:type="dxa"/>
            <w:tcBorders>
              <w:left w:val="single" w:sz="8" w:space="0" w:color="000000"/>
              <w:bottom w:val="nil"/>
            </w:tcBorders>
          </w:tcPr>
          <w:p w14:paraId="77383A68" w14:textId="77777777" w:rsidR="00FF4226" w:rsidRPr="003125D0" w:rsidRDefault="005C556D" w:rsidP="00983DE6">
            <w:pPr>
              <w:pStyle w:val="TableParagraph"/>
              <w:jc w:val="right"/>
              <w:rPr>
                <w:sz w:val="24"/>
                <w:szCs w:val="24"/>
              </w:rPr>
            </w:pPr>
            <w:r w:rsidRPr="003125D0">
              <w:rPr>
                <w:sz w:val="24"/>
                <w:szCs w:val="24"/>
              </w:rPr>
              <w:t>45.2</w:t>
            </w:r>
          </w:p>
        </w:tc>
      </w:tr>
      <w:tr w:rsidR="00FF4226" w:rsidRPr="003125D0" w14:paraId="30E162B3" w14:textId="77777777">
        <w:trPr>
          <w:trHeight w:val="331"/>
        </w:trPr>
        <w:tc>
          <w:tcPr>
            <w:tcW w:w="3118" w:type="dxa"/>
            <w:tcBorders>
              <w:top w:val="nil"/>
              <w:bottom w:val="nil"/>
            </w:tcBorders>
          </w:tcPr>
          <w:p w14:paraId="157F4DBF" w14:textId="77777777" w:rsidR="00FF4226" w:rsidRPr="003125D0" w:rsidRDefault="005C556D" w:rsidP="00983DE6">
            <w:pPr>
              <w:pStyle w:val="TableParagraph"/>
              <w:jc w:val="right"/>
              <w:rPr>
                <w:sz w:val="24"/>
                <w:szCs w:val="24"/>
              </w:rPr>
            </w:pPr>
            <w:r w:rsidRPr="003125D0">
              <w:rPr>
                <w:sz w:val="24"/>
                <w:szCs w:val="24"/>
              </w:rPr>
              <w:t>1 Sampai 5 Tahun</w:t>
            </w:r>
          </w:p>
        </w:tc>
        <w:tc>
          <w:tcPr>
            <w:tcW w:w="1373" w:type="dxa"/>
            <w:tcBorders>
              <w:top w:val="nil"/>
              <w:bottom w:val="nil"/>
              <w:right w:val="single" w:sz="8" w:space="0" w:color="000000"/>
            </w:tcBorders>
          </w:tcPr>
          <w:p w14:paraId="4FD658F9" w14:textId="77777777" w:rsidR="00FF4226" w:rsidRPr="003125D0" w:rsidRDefault="005C556D" w:rsidP="00983DE6">
            <w:pPr>
              <w:pStyle w:val="TableParagraph"/>
              <w:jc w:val="right"/>
              <w:rPr>
                <w:sz w:val="24"/>
                <w:szCs w:val="24"/>
              </w:rPr>
            </w:pPr>
            <w:r w:rsidRPr="003125D0">
              <w:rPr>
                <w:sz w:val="24"/>
                <w:szCs w:val="24"/>
              </w:rPr>
              <w:t>63</w:t>
            </w:r>
          </w:p>
        </w:tc>
        <w:tc>
          <w:tcPr>
            <w:tcW w:w="1193" w:type="dxa"/>
            <w:tcBorders>
              <w:top w:val="nil"/>
              <w:left w:val="single" w:sz="8" w:space="0" w:color="000000"/>
              <w:bottom w:val="nil"/>
              <w:right w:val="single" w:sz="8" w:space="0" w:color="000000"/>
            </w:tcBorders>
          </w:tcPr>
          <w:p w14:paraId="6D203853" w14:textId="77777777" w:rsidR="00FF4226" w:rsidRPr="003125D0" w:rsidRDefault="005C556D" w:rsidP="00983DE6">
            <w:pPr>
              <w:pStyle w:val="TableParagraph"/>
              <w:jc w:val="right"/>
              <w:rPr>
                <w:sz w:val="24"/>
                <w:szCs w:val="24"/>
              </w:rPr>
            </w:pPr>
            <w:r w:rsidRPr="003125D0">
              <w:rPr>
                <w:sz w:val="24"/>
                <w:szCs w:val="24"/>
              </w:rPr>
              <w:t>54.8</w:t>
            </w:r>
          </w:p>
        </w:tc>
        <w:tc>
          <w:tcPr>
            <w:tcW w:w="1121" w:type="dxa"/>
            <w:tcBorders>
              <w:top w:val="nil"/>
              <w:left w:val="single" w:sz="8" w:space="0" w:color="000000"/>
              <w:bottom w:val="nil"/>
              <w:right w:val="single" w:sz="8" w:space="0" w:color="000000"/>
            </w:tcBorders>
          </w:tcPr>
          <w:p w14:paraId="081DA943" w14:textId="77777777" w:rsidR="00FF4226" w:rsidRPr="003125D0" w:rsidRDefault="005C556D" w:rsidP="00983DE6">
            <w:pPr>
              <w:pStyle w:val="TableParagraph"/>
              <w:jc w:val="right"/>
              <w:rPr>
                <w:sz w:val="24"/>
                <w:szCs w:val="24"/>
              </w:rPr>
            </w:pPr>
            <w:r w:rsidRPr="003125D0">
              <w:rPr>
                <w:sz w:val="24"/>
                <w:szCs w:val="24"/>
              </w:rPr>
              <w:t>54.8</w:t>
            </w:r>
          </w:p>
        </w:tc>
        <w:tc>
          <w:tcPr>
            <w:tcW w:w="1621" w:type="dxa"/>
            <w:tcBorders>
              <w:top w:val="nil"/>
              <w:left w:val="single" w:sz="8" w:space="0" w:color="000000"/>
              <w:bottom w:val="nil"/>
            </w:tcBorders>
          </w:tcPr>
          <w:p w14:paraId="74F33266" w14:textId="77777777" w:rsidR="00FF4226" w:rsidRPr="003125D0" w:rsidRDefault="005C556D" w:rsidP="00983DE6">
            <w:pPr>
              <w:pStyle w:val="TableParagraph"/>
              <w:jc w:val="right"/>
              <w:rPr>
                <w:sz w:val="24"/>
                <w:szCs w:val="24"/>
              </w:rPr>
            </w:pPr>
            <w:r w:rsidRPr="003125D0">
              <w:rPr>
                <w:sz w:val="24"/>
                <w:szCs w:val="24"/>
              </w:rPr>
              <w:t>100.0</w:t>
            </w:r>
          </w:p>
        </w:tc>
      </w:tr>
      <w:tr w:rsidR="00FF4226" w:rsidRPr="003125D0" w14:paraId="68A98D5E" w14:textId="77777777">
        <w:trPr>
          <w:trHeight w:val="330"/>
        </w:trPr>
        <w:tc>
          <w:tcPr>
            <w:tcW w:w="3118" w:type="dxa"/>
            <w:tcBorders>
              <w:top w:val="nil"/>
            </w:tcBorders>
          </w:tcPr>
          <w:p w14:paraId="51943961" w14:textId="77777777" w:rsidR="00FF4226" w:rsidRPr="003125D0" w:rsidRDefault="005C556D" w:rsidP="00983DE6">
            <w:pPr>
              <w:pStyle w:val="TableParagraph"/>
              <w:rPr>
                <w:sz w:val="24"/>
                <w:szCs w:val="24"/>
              </w:rPr>
            </w:pPr>
            <w:r w:rsidRPr="003125D0">
              <w:rPr>
                <w:sz w:val="24"/>
                <w:szCs w:val="24"/>
              </w:rPr>
              <w:t>Total</w:t>
            </w:r>
          </w:p>
        </w:tc>
        <w:tc>
          <w:tcPr>
            <w:tcW w:w="1373" w:type="dxa"/>
            <w:tcBorders>
              <w:top w:val="nil"/>
              <w:right w:val="single" w:sz="8" w:space="0" w:color="000000"/>
            </w:tcBorders>
          </w:tcPr>
          <w:p w14:paraId="3E6A1B99" w14:textId="77777777" w:rsidR="00FF4226" w:rsidRPr="003125D0" w:rsidRDefault="005C556D" w:rsidP="00983DE6">
            <w:pPr>
              <w:pStyle w:val="TableParagraph"/>
              <w:jc w:val="right"/>
              <w:rPr>
                <w:sz w:val="24"/>
                <w:szCs w:val="24"/>
              </w:rPr>
            </w:pPr>
            <w:r w:rsidRPr="003125D0">
              <w:rPr>
                <w:sz w:val="24"/>
                <w:szCs w:val="24"/>
              </w:rPr>
              <w:t>115</w:t>
            </w:r>
          </w:p>
        </w:tc>
        <w:tc>
          <w:tcPr>
            <w:tcW w:w="1193" w:type="dxa"/>
            <w:tcBorders>
              <w:top w:val="nil"/>
              <w:left w:val="single" w:sz="8" w:space="0" w:color="000000"/>
              <w:right w:val="single" w:sz="8" w:space="0" w:color="000000"/>
            </w:tcBorders>
          </w:tcPr>
          <w:p w14:paraId="07B1A2DD" w14:textId="77777777" w:rsidR="00FF4226" w:rsidRPr="003125D0" w:rsidRDefault="005C556D" w:rsidP="00983DE6">
            <w:pPr>
              <w:pStyle w:val="TableParagraph"/>
              <w:jc w:val="right"/>
              <w:rPr>
                <w:sz w:val="24"/>
                <w:szCs w:val="24"/>
              </w:rPr>
            </w:pPr>
            <w:r w:rsidRPr="003125D0">
              <w:rPr>
                <w:sz w:val="24"/>
                <w:szCs w:val="24"/>
              </w:rPr>
              <w:t>100.0</w:t>
            </w:r>
          </w:p>
        </w:tc>
        <w:tc>
          <w:tcPr>
            <w:tcW w:w="1121" w:type="dxa"/>
            <w:tcBorders>
              <w:top w:val="nil"/>
              <w:left w:val="single" w:sz="8" w:space="0" w:color="000000"/>
              <w:right w:val="single" w:sz="8" w:space="0" w:color="000000"/>
            </w:tcBorders>
          </w:tcPr>
          <w:p w14:paraId="44C1A970" w14:textId="77777777" w:rsidR="00FF4226" w:rsidRPr="003125D0" w:rsidRDefault="005C556D" w:rsidP="00983DE6">
            <w:pPr>
              <w:pStyle w:val="TableParagraph"/>
              <w:jc w:val="right"/>
              <w:rPr>
                <w:sz w:val="24"/>
                <w:szCs w:val="24"/>
              </w:rPr>
            </w:pPr>
            <w:r w:rsidRPr="003125D0">
              <w:rPr>
                <w:sz w:val="24"/>
                <w:szCs w:val="24"/>
              </w:rPr>
              <w:t>100.0</w:t>
            </w:r>
          </w:p>
        </w:tc>
        <w:tc>
          <w:tcPr>
            <w:tcW w:w="1621" w:type="dxa"/>
            <w:tcBorders>
              <w:top w:val="nil"/>
              <w:left w:val="single" w:sz="8" w:space="0" w:color="000000"/>
            </w:tcBorders>
          </w:tcPr>
          <w:p w14:paraId="548E0D85" w14:textId="77777777" w:rsidR="00FF4226" w:rsidRPr="003125D0" w:rsidRDefault="00FF4226" w:rsidP="00983DE6">
            <w:pPr>
              <w:pStyle w:val="TableParagraph"/>
              <w:rPr>
                <w:sz w:val="24"/>
                <w:szCs w:val="24"/>
              </w:rPr>
            </w:pPr>
          </w:p>
        </w:tc>
      </w:tr>
    </w:tbl>
    <w:p w14:paraId="4BA1381F" w14:textId="77777777" w:rsidR="00FF4226" w:rsidRPr="003125D0" w:rsidRDefault="005C556D" w:rsidP="00CB6940">
      <w:pPr>
        <w:jc w:val="center"/>
        <w:rPr>
          <w:sz w:val="24"/>
          <w:szCs w:val="24"/>
        </w:rPr>
      </w:pPr>
      <w:r w:rsidRPr="003125D0">
        <w:rPr>
          <w:sz w:val="24"/>
          <w:szCs w:val="24"/>
        </w:rPr>
        <w:t>Sumber : Data diolah, 2020.</w:t>
      </w:r>
    </w:p>
    <w:p w14:paraId="3BF3126F" w14:textId="77777777" w:rsidR="00FF4226" w:rsidRPr="003125D0" w:rsidRDefault="005C556D" w:rsidP="00983DE6">
      <w:pPr>
        <w:pStyle w:val="BodyText"/>
        <w:ind w:left="0" w:firstLine="566"/>
      </w:pPr>
      <w:r w:rsidRPr="003125D0">
        <w:t>Berdasarkan tabel 4.3 tentang hasil frekuensi umur obligasi dapat dijelaskan bahwa untuk variabel umur obligasi dari jumlah sampel yang ada diperoleh 52 obligasi yang memiliki umur lebih dari 5 tahun atau sebanyak 45.2% dan sebanyak 63 obligasi yang memiliki umur 1 sampai 5 tahun sebanyak 54.8%.</w:t>
      </w:r>
    </w:p>
    <w:p w14:paraId="6BE9D608" w14:textId="77777777" w:rsidR="007B11AB" w:rsidRDefault="007B11AB" w:rsidP="00983DE6">
      <w:pPr>
        <w:jc w:val="center"/>
        <w:rPr>
          <w:b/>
          <w:sz w:val="24"/>
          <w:szCs w:val="24"/>
        </w:rPr>
      </w:pPr>
    </w:p>
    <w:p w14:paraId="476E97CA" w14:textId="11470079" w:rsidR="00FF4226" w:rsidRPr="003125D0" w:rsidRDefault="005C556D" w:rsidP="00983DE6">
      <w:pPr>
        <w:jc w:val="center"/>
        <w:rPr>
          <w:b/>
          <w:sz w:val="24"/>
          <w:szCs w:val="24"/>
        </w:rPr>
      </w:pPr>
      <w:r w:rsidRPr="003125D0">
        <w:rPr>
          <w:b/>
          <w:sz w:val="24"/>
          <w:szCs w:val="24"/>
        </w:rPr>
        <w:t>Tabel 4.4</w:t>
      </w:r>
    </w:p>
    <w:p w14:paraId="78C1F69F" w14:textId="77777777" w:rsidR="00FF4226" w:rsidRPr="003125D0" w:rsidRDefault="005C556D" w:rsidP="00983DE6">
      <w:pPr>
        <w:jc w:val="center"/>
        <w:rPr>
          <w:b/>
          <w:sz w:val="24"/>
          <w:szCs w:val="24"/>
        </w:rPr>
      </w:pPr>
      <w:r w:rsidRPr="003125D0">
        <w:rPr>
          <w:b/>
          <w:sz w:val="24"/>
          <w:szCs w:val="24"/>
        </w:rPr>
        <w:t>Hasil Frekuensi Reputasi Auditor</w:t>
      </w:r>
    </w:p>
    <w:tbl>
      <w:tblPr>
        <w:tblW w:w="0" w:type="auto"/>
        <w:tblInd w:w="4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98"/>
        <w:gridCol w:w="1332"/>
        <w:gridCol w:w="1160"/>
        <w:gridCol w:w="1179"/>
        <w:gridCol w:w="1451"/>
      </w:tblGrid>
      <w:tr w:rsidR="00FF4226" w:rsidRPr="003125D0" w14:paraId="22D1A2D4" w14:textId="77777777">
        <w:trPr>
          <w:trHeight w:val="576"/>
        </w:trPr>
        <w:tc>
          <w:tcPr>
            <w:tcW w:w="3298" w:type="dxa"/>
          </w:tcPr>
          <w:p w14:paraId="441F3496" w14:textId="77777777" w:rsidR="00FF4226" w:rsidRPr="003125D0" w:rsidRDefault="00FF4226" w:rsidP="00983DE6">
            <w:pPr>
              <w:pStyle w:val="TableParagraph"/>
              <w:rPr>
                <w:sz w:val="24"/>
                <w:szCs w:val="24"/>
              </w:rPr>
            </w:pPr>
          </w:p>
        </w:tc>
        <w:tc>
          <w:tcPr>
            <w:tcW w:w="1332" w:type="dxa"/>
            <w:tcBorders>
              <w:right w:val="single" w:sz="8" w:space="0" w:color="000000"/>
            </w:tcBorders>
          </w:tcPr>
          <w:p w14:paraId="7C313E06" w14:textId="77777777" w:rsidR="00FF4226" w:rsidRPr="003125D0" w:rsidRDefault="00FF4226" w:rsidP="00983DE6">
            <w:pPr>
              <w:pStyle w:val="TableParagraph"/>
              <w:rPr>
                <w:b/>
                <w:sz w:val="24"/>
                <w:szCs w:val="24"/>
              </w:rPr>
            </w:pPr>
          </w:p>
          <w:p w14:paraId="08255CBA" w14:textId="77777777" w:rsidR="00FF4226" w:rsidRPr="003125D0" w:rsidRDefault="005C556D" w:rsidP="00983DE6">
            <w:pPr>
              <w:pStyle w:val="TableParagraph"/>
              <w:rPr>
                <w:sz w:val="24"/>
                <w:szCs w:val="24"/>
              </w:rPr>
            </w:pPr>
            <w:r w:rsidRPr="003125D0">
              <w:rPr>
                <w:sz w:val="24"/>
                <w:szCs w:val="24"/>
              </w:rPr>
              <w:t>Frequency</w:t>
            </w:r>
          </w:p>
        </w:tc>
        <w:tc>
          <w:tcPr>
            <w:tcW w:w="1160" w:type="dxa"/>
            <w:tcBorders>
              <w:left w:val="single" w:sz="8" w:space="0" w:color="000000"/>
              <w:right w:val="single" w:sz="8" w:space="0" w:color="000000"/>
            </w:tcBorders>
          </w:tcPr>
          <w:p w14:paraId="1C62F874" w14:textId="77777777" w:rsidR="00FF4226" w:rsidRPr="003125D0" w:rsidRDefault="00FF4226" w:rsidP="00983DE6">
            <w:pPr>
              <w:pStyle w:val="TableParagraph"/>
              <w:rPr>
                <w:b/>
                <w:sz w:val="24"/>
                <w:szCs w:val="24"/>
              </w:rPr>
            </w:pPr>
          </w:p>
          <w:p w14:paraId="1BE24C6A" w14:textId="77777777" w:rsidR="00FF4226" w:rsidRPr="003125D0" w:rsidRDefault="005C556D" w:rsidP="00983DE6">
            <w:pPr>
              <w:pStyle w:val="TableParagraph"/>
              <w:rPr>
                <w:sz w:val="24"/>
                <w:szCs w:val="24"/>
              </w:rPr>
            </w:pPr>
            <w:r w:rsidRPr="003125D0">
              <w:rPr>
                <w:sz w:val="24"/>
                <w:szCs w:val="24"/>
              </w:rPr>
              <w:t>Percent</w:t>
            </w:r>
          </w:p>
        </w:tc>
        <w:tc>
          <w:tcPr>
            <w:tcW w:w="1179" w:type="dxa"/>
            <w:tcBorders>
              <w:left w:val="single" w:sz="8" w:space="0" w:color="000000"/>
              <w:right w:val="single" w:sz="8" w:space="0" w:color="000000"/>
            </w:tcBorders>
          </w:tcPr>
          <w:p w14:paraId="539A42EB" w14:textId="77777777" w:rsidR="00FF4226" w:rsidRPr="003125D0" w:rsidRDefault="005C556D" w:rsidP="00983DE6">
            <w:pPr>
              <w:pStyle w:val="TableParagraph"/>
              <w:rPr>
                <w:sz w:val="24"/>
                <w:szCs w:val="24"/>
              </w:rPr>
            </w:pPr>
            <w:r w:rsidRPr="003125D0">
              <w:rPr>
                <w:sz w:val="24"/>
                <w:szCs w:val="24"/>
              </w:rPr>
              <w:t>Valid</w:t>
            </w:r>
          </w:p>
          <w:p w14:paraId="600604FD" w14:textId="77777777" w:rsidR="00FF4226" w:rsidRPr="003125D0" w:rsidRDefault="005C556D" w:rsidP="00983DE6">
            <w:pPr>
              <w:pStyle w:val="TableParagraph"/>
              <w:rPr>
                <w:sz w:val="24"/>
                <w:szCs w:val="24"/>
              </w:rPr>
            </w:pPr>
            <w:r w:rsidRPr="003125D0">
              <w:rPr>
                <w:sz w:val="24"/>
                <w:szCs w:val="24"/>
              </w:rPr>
              <w:t>Percent</w:t>
            </w:r>
          </w:p>
        </w:tc>
        <w:tc>
          <w:tcPr>
            <w:tcW w:w="1451" w:type="dxa"/>
            <w:tcBorders>
              <w:left w:val="single" w:sz="8" w:space="0" w:color="000000"/>
            </w:tcBorders>
          </w:tcPr>
          <w:p w14:paraId="61FA5305" w14:textId="77777777" w:rsidR="00FF4226" w:rsidRPr="003125D0" w:rsidRDefault="005C556D" w:rsidP="00983DE6">
            <w:pPr>
              <w:pStyle w:val="TableParagraph"/>
              <w:jc w:val="center"/>
              <w:rPr>
                <w:sz w:val="24"/>
                <w:szCs w:val="24"/>
              </w:rPr>
            </w:pPr>
            <w:r w:rsidRPr="003125D0">
              <w:rPr>
                <w:sz w:val="24"/>
                <w:szCs w:val="24"/>
              </w:rPr>
              <w:t>Cumulative</w:t>
            </w:r>
          </w:p>
          <w:p w14:paraId="5B4FE359" w14:textId="77777777" w:rsidR="00FF4226" w:rsidRPr="003125D0" w:rsidRDefault="005C556D" w:rsidP="00983DE6">
            <w:pPr>
              <w:pStyle w:val="TableParagraph"/>
              <w:jc w:val="center"/>
              <w:rPr>
                <w:sz w:val="24"/>
                <w:szCs w:val="24"/>
              </w:rPr>
            </w:pPr>
            <w:r w:rsidRPr="003125D0">
              <w:rPr>
                <w:sz w:val="24"/>
                <w:szCs w:val="24"/>
              </w:rPr>
              <w:t>Percent</w:t>
            </w:r>
          </w:p>
        </w:tc>
      </w:tr>
      <w:tr w:rsidR="00FF4226" w:rsidRPr="003125D0" w14:paraId="71489295" w14:textId="77777777">
        <w:trPr>
          <w:trHeight w:val="289"/>
        </w:trPr>
        <w:tc>
          <w:tcPr>
            <w:tcW w:w="3298" w:type="dxa"/>
            <w:tcBorders>
              <w:bottom w:val="nil"/>
            </w:tcBorders>
          </w:tcPr>
          <w:p w14:paraId="5F605C28" w14:textId="77777777" w:rsidR="00FF4226" w:rsidRPr="003125D0" w:rsidRDefault="005C556D" w:rsidP="00983DE6">
            <w:pPr>
              <w:pStyle w:val="TableParagraph"/>
              <w:tabs>
                <w:tab w:val="left" w:pos="896"/>
              </w:tabs>
              <w:rPr>
                <w:sz w:val="24"/>
                <w:szCs w:val="24"/>
              </w:rPr>
            </w:pPr>
            <w:r w:rsidRPr="003125D0">
              <w:rPr>
                <w:sz w:val="24"/>
                <w:szCs w:val="24"/>
              </w:rPr>
              <w:t>Valid</w:t>
            </w:r>
            <w:r w:rsidRPr="003125D0">
              <w:rPr>
                <w:sz w:val="24"/>
                <w:szCs w:val="24"/>
              </w:rPr>
              <w:tab/>
              <w:t>Auditor Non KAP Big 4</w:t>
            </w:r>
          </w:p>
        </w:tc>
        <w:tc>
          <w:tcPr>
            <w:tcW w:w="1332" w:type="dxa"/>
            <w:tcBorders>
              <w:bottom w:val="nil"/>
              <w:right w:val="single" w:sz="8" w:space="0" w:color="000000"/>
            </w:tcBorders>
          </w:tcPr>
          <w:p w14:paraId="0EBC4CC4" w14:textId="77777777" w:rsidR="00FF4226" w:rsidRPr="003125D0" w:rsidRDefault="005C556D" w:rsidP="00983DE6">
            <w:pPr>
              <w:pStyle w:val="TableParagraph"/>
              <w:jc w:val="right"/>
              <w:rPr>
                <w:sz w:val="24"/>
                <w:szCs w:val="24"/>
              </w:rPr>
            </w:pPr>
            <w:r w:rsidRPr="003125D0">
              <w:rPr>
                <w:sz w:val="24"/>
                <w:szCs w:val="24"/>
              </w:rPr>
              <w:t>49</w:t>
            </w:r>
          </w:p>
        </w:tc>
        <w:tc>
          <w:tcPr>
            <w:tcW w:w="1160" w:type="dxa"/>
            <w:tcBorders>
              <w:left w:val="single" w:sz="8" w:space="0" w:color="000000"/>
              <w:bottom w:val="nil"/>
              <w:right w:val="single" w:sz="8" w:space="0" w:color="000000"/>
            </w:tcBorders>
          </w:tcPr>
          <w:p w14:paraId="68D9B3B2" w14:textId="77777777" w:rsidR="00FF4226" w:rsidRPr="003125D0" w:rsidRDefault="005C556D" w:rsidP="00983DE6">
            <w:pPr>
              <w:pStyle w:val="TableParagraph"/>
              <w:jc w:val="right"/>
              <w:rPr>
                <w:sz w:val="24"/>
                <w:szCs w:val="24"/>
              </w:rPr>
            </w:pPr>
            <w:r w:rsidRPr="003125D0">
              <w:rPr>
                <w:sz w:val="24"/>
                <w:szCs w:val="24"/>
              </w:rPr>
              <w:t>42.6</w:t>
            </w:r>
          </w:p>
        </w:tc>
        <w:tc>
          <w:tcPr>
            <w:tcW w:w="1179" w:type="dxa"/>
            <w:tcBorders>
              <w:left w:val="single" w:sz="8" w:space="0" w:color="000000"/>
              <w:bottom w:val="nil"/>
              <w:right w:val="single" w:sz="8" w:space="0" w:color="000000"/>
            </w:tcBorders>
          </w:tcPr>
          <w:p w14:paraId="02CFB239" w14:textId="77777777" w:rsidR="00FF4226" w:rsidRPr="003125D0" w:rsidRDefault="005C556D" w:rsidP="00983DE6">
            <w:pPr>
              <w:pStyle w:val="TableParagraph"/>
              <w:jc w:val="right"/>
              <w:rPr>
                <w:sz w:val="24"/>
                <w:szCs w:val="24"/>
              </w:rPr>
            </w:pPr>
            <w:r w:rsidRPr="003125D0">
              <w:rPr>
                <w:sz w:val="24"/>
                <w:szCs w:val="24"/>
              </w:rPr>
              <w:t>42.6</w:t>
            </w:r>
          </w:p>
        </w:tc>
        <w:tc>
          <w:tcPr>
            <w:tcW w:w="1451" w:type="dxa"/>
            <w:tcBorders>
              <w:left w:val="single" w:sz="8" w:space="0" w:color="000000"/>
              <w:bottom w:val="nil"/>
            </w:tcBorders>
          </w:tcPr>
          <w:p w14:paraId="74F4E02A" w14:textId="77777777" w:rsidR="00FF4226" w:rsidRPr="003125D0" w:rsidRDefault="005C556D" w:rsidP="00983DE6">
            <w:pPr>
              <w:pStyle w:val="TableParagraph"/>
              <w:jc w:val="right"/>
              <w:rPr>
                <w:sz w:val="24"/>
                <w:szCs w:val="24"/>
              </w:rPr>
            </w:pPr>
            <w:r w:rsidRPr="003125D0">
              <w:rPr>
                <w:sz w:val="24"/>
                <w:szCs w:val="24"/>
              </w:rPr>
              <w:t>42.6</w:t>
            </w:r>
          </w:p>
        </w:tc>
      </w:tr>
      <w:tr w:rsidR="00FF4226" w:rsidRPr="003125D0" w14:paraId="1DE38723" w14:textId="77777777">
        <w:trPr>
          <w:trHeight w:val="331"/>
        </w:trPr>
        <w:tc>
          <w:tcPr>
            <w:tcW w:w="3298" w:type="dxa"/>
            <w:tcBorders>
              <w:top w:val="nil"/>
              <w:bottom w:val="nil"/>
            </w:tcBorders>
          </w:tcPr>
          <w:p w14:paraId="082C617B" w14:textId="77777777" w:rsidR="00FF4226" w:rsidRPr="003125D0" w:rsidRDefault="005C556D" w:rsidP="00983DE6">
            <w:pPr>
              <w:pStyle w:val="TableParagraph"/>
              <w:rPr>
                <w:sz w:val="24"/>
                <w:szCs w:val="24"/>
              </w:rPr>
            </w:pPr>
            <w:r w:rsidRPr="003125D0">
              <w:rPr>
                <w:sz w:val="24"/>
                <w:szCs w:val="24"/>
              </w:rPr>
              <w:t>Auditor KAP Big 4</w:t>
            </w:r>
          </w:p>
        </w:tc>
        <w:tc>
          <w:tcPr>
            <w:tcW w:w="1332" w:type="dxa"/>
            <w:tcBorders>
              <w:top w:val="nil"/>
              <w:bottom w:val="nil"/>
              <w:right w:val="single" w:sz="8" w:space="0" w:color="000000"/>
            </w:tcBorders>
          </w:tcPr>
          <w:p w14:paraId="29A46F32" w14:textId="77777777" w:rsidR="00FF4226" w:rsidRPr="003125D0" w:rsidRDefault="005C556D" w:rsidP="00983DE6">
            <w:pPr>
              <w:pStyle w:val="TableParagraph"/>
              <w:jc w:val="right"/>
              <w:rPr>
                <w:sz w:val="24"/>
                <w:szCs w:val="24"/>
              </w:rPr>
            </w:pPr>
            <w:r w:rsidRPr="003125D0">
              <w:rPr>
                <w:sz w:val="24"/>
                <w:szCs w:val="24"/>
              </w:rPr>
              <w:t>66</w:t>
            </w:r>
          </w:p>
        </w:tc>
        <w:tc>
          <w:tcPr>
            <w:tcW w:w="1160" w:type="dxa"/>
            <w:tcBorders>
              <w:top w:val="nil"/>
              <w:left w:val="single" w:sz="8" w:space="0" w:color="000000"/>
              <w:bottom w:val="nil"/>
              <w:right w:val="single" w:sz="8" w:space="0" w:color="000000"/>
            </w:tcBorders>
          </w:tcPr>
          <w:p w14:paraId="244A9DE5" w14:textId="77777777" w:rsidR="00FF4226" w:rsidRPr="003125D0" w:rsidRDefault="005C556D" w:rsidP="00983DE6">
            <w:pPr>
              <w:pStyle w:val="TableParagraph"/>
              <w:jc w:val="right"/>
              <w:rPr>
                <w:sz w:val="24"/>
                <w:szCs w:val="24"/>
              </w:rPr>
            </w:pPr>
            <w:r w:rsidRPr="003125D0">
              <w:rPr>
                <w:sz w:val="24"/>
                <w:szCs w:val="24"/>
              </w:rPr>
              <w:t>57.4</w:t>
            </w:r>
          </w:p>
        </w:tc>
        <w:tc>
          <w:tcPr>
            <w:tcW w:w="1179" w:type="dxa"/>
            <w:tcBorders>
              <w:top w:val="nil"/>
              <w:left w:val="single" w:sz="8" w:space="0" w:color="000000"/>
              <w:bottom w:val="nil"/>
              <w:right w:val="single" w:sz="8" w:space="0" w:color="000000"/>
            </w:tcBorders>
          </w:tcPr>
          <w:p w14:paraId="5D980DAA" w14:textId="77777777" w:rsidR="00FF4226" w:rsidRPr="003125D0" w:rsidRDefault="005C556D" w:rsidP="00983DE6">
            <w:pPr>
              <w:pStyle w:val="TableParagraph"/>
              <w:jc w:val="right"/>
              <w:rPr>
                <w:sz w:val="24"/>
                <w:szCs w:val="24"/>
              </w:rPr>
            </w:pPr>
            <w:r w:rsidRPr="003125D0">
              <w:rPr>
                <w:sz w:val="24"/>
                <w:szCs w:val="24"/>
              </w:rPr>
              <w:t>57.4</w:t>
            </w:r>
          </w:p>
        </w:tc>
        <w:tc>
          <w:tcPr>
            <w:tcW w:w="1451" w:type="dxa"/>
            <w:tcBorders>
              <w:top w:val="nil"/>
              <w:left w:val="single" w:sz="8" w:space="0" w:color="000000"/>
              <w:bottom w:val="nil"/>
            </w:tcBorders>
          </w:tcPr>
          <w:p w14:paraId="2D512ACB" w14:textId="77777777" w:rsidR="00FF4226" w:rsidRPr="003125D0" w:rsidRDefault="005C556D" w:rsidP="00983DE6">
            <w:pPr>
              <w:pStyle w:val="TableParagraph"/>
              <w:jc w:val="right"/>
              <w:rPr>
                <w:sz w:val="24"/>
                <w:szCs w:val="24"/>
              </w:rPr>
            </w:pPr>
            <w:r w:rsidRPr="003125D0">
              <w:rPr>
                <w:sz w:val="24"/>
                <w:szCs w:val="24"/>
              </w:rPr>
              <w:t>100.0</w:t>
            </w:r>
          </w:p>
        </w:tc>
      </w:tr>
      <w:tr w:rsidR="00FF4226" w:rsidRPr="003125D0" w14:paraId="0BA6A4F9" w14:textId="77777777">
        <w:trPr>
          <w:trHeight w:val="330"/>
        </w:trPr>
        <w:tc>
          <w:tcPr>
            <w:tcW w:w="3298" w:type="dxa"/>
            <w:tcBorders>
              <w:top w:val="nil"/>
            </w:tcBorders>
          </w:tcPr>
          <w:p w14:paraId="3CC417F1" w14:textId="77777777" w:rsidR="00FF4226" w:rsidRPr="003125D0" w:rsidRDefault="005C556D" w:rsidP="00983DE6">
            <w:pPr>
              <w:pStyle w:val="TableParagraph"/>
              <w:rPr>
                <w:sz w:val="24"/>
                <w:szCs w:val="24"/>
              </w:rPr>
            </w:pPr>
            <w:r w:rsidRPr="003125D0">
              <w:rPr>
                <w:sz w:val="24"/>
                <w:szCs w:val="24"/>
              </w:rPr>
              <w:t>Total</w:t>
            </w:r>
          </w:p>
        </w:tc>
        <w:tc>
          <w:tcPr>
            <w:tcW w:w="1332" w:type="dxa"/>
            <w:tcBorders>
              <w:top w:val="nil"/>
              <w:right w:val="single" w:sz="8" w:space="0" w:color="000000"/>
            </w:tcBorders>
          </w:tcPr>
          <w:p w14:paraId="49D7444E" w14:textId="77777777" w:rsidR="00FF4226" w:rsidRPr="003125D0" w:rsidRDefault="005C556D" w:rsidP="00983DE6">
            <w:pPr>
              <w:pStyle w:val="TableParagraph"/>
              <w:jc w:val="right"/>
              <w:rPr>
                <w:sz w:val="24"/>
                <w:szCs w:val="24"/>
              </w:rPr>
            </w:pPr>
            <w:r w:rsidRPr="003125D0">
              <w:rPr>
                <w:sz w:val="24"/>
                <w:szCs w:val="24"/>
              </w:rPr>
              <w:t>115</w:t>
            </w:r>
          </w:p>
        </w:tc>
        <w:tc>
          <w:tcPr>
            <w:tcW w:w="1160" w:type="dxa"/>
            <w:tcBorders>
              <w:top w:val="nil"/>
              <w:left w:val="single" w:sz="8" w:space="0" w:color="000000"/>
              <w:right w:val="single" w:sz="8" w:space="0" w:color="000000"/>
            </w:tcBorders>
          </w:tcPr>
          <w:p w14:paraId="62643050" w14:textId="77777777" w:rsidR="00FF4226" w:rsidRPr="003125D0" w:rsidRDefault="005C556D" w:rsidP="00983DE6">
            <w:pPr>
              <w:pStyle w:val="TableParagraph"/>
              <w:jc w:val="right"/>
              <w:rPr>
                <w:sz w:val="24"/>
                <w:szCs w:val="24"/>
              </w:rPr>
            </w:pPr>
            <w:r w:rsidRPr="003125D0">
              <w:rPr>
                <w:sz w:val="24"/>
                <w:szCs w:val="24"/>
              </w:rPr>
              <w:t>100.0</w:t>
            </w:r>
          </w:p>
        </w:tc>
        <w:tc>
          <w:tcPr>
            <w:tcW w:w="1179" w:type="dxa"/>
            <w:tcBorders>
              <w:top w:val="nil"/>
              <w:left w:val="single" w:sz="8" w:space="0" w:color="000000"/>
              <w:right w:val="single" w:sz="8" w:space="0" w:color="000000"/>
            </w:tcBorders>
          </w:tcPr>
          <w:p w14:paraId="389E4DF2" w14:textId="77777777" w:rsidR="00FF4226" w:rsidRPr="003125D0" w:rsidRDefault="005C556D" w:rsidP="00983DE6">
            <w:pPr>
              <w:pStyle w:val="TableParagraph"/>
              <w:jc w:val="right"/>
              <w:rPr>
                <w:sz w:val="24"/>
                <w:szCs w:val="24"/>
              </w:rPr>
            </w:pPr>
            <w:r w:rsidRPr="003125D0">
              <w:rPr>
                <w:sz w:val="24"/>
                <w:szCs w:val="24"/>
              </w:rPr>
              <w:t>100.0</w:t>
            </w:r>
          </w:p>
        </w:tc>
        <w:tc>
          <w:tcPr>
            <w:tcW w:w="1451" w:type="dxa"/>
            <w:tcBorders>
              <w:top w:val="nil"/>
              <w:left w:val="single" w:sz="8" w:space="0" w:color="000000"/>
            </w:tcBorders>
          </w:tcPr>
          <w:p w14:paraId="2C21116F" w14:textId="77777777" w:rsidR="00FF4226" w:rsidRPr="003125D0" w:rsidRDefault="00FF4226" w:rsidP="00983DE6">
            <w:pPr>
              <w:pStyle w:val="TableParagraph"/>
              <w:rPr>
                <w:sz w:val="24"/>
                <w:szCs w:val="24"/>
              </w:rPr>
            </w:pPr>
          </w:p>
        </w:tc>
      </w:tr>
    </w:tbl>
    <w:p w14:paraId="1313892D" w14:textId="77777777" w:rsidR="00FF4226" w:rsidRPr="003125D0" w:rsidRDefault="005C556D" w:rsidP="00CB6940">
      <w:pPr>
        <w:jc w:val="center"/>
        <w:rPr>
          <w:sz w:val="24"/>
          <w:szCs w:val="24"/>
        </w:rPr>
      </w:pPr>
      <w:r w:rsidRPr="003125D0">
        <w:rPr>
          <w:sz w:val="24"/>
          <w:szCs w:val="24"/>
        </w:rPr>
        <w:t>Sumber : Data diolah, 2020.</w:t>
      </w:r>
    </w:p>
    <w:p w14:paraId="7183CE10" w14:textId="77777777" w:rsidR="00FF4226" w:rsidRPr="003125D0" w:rsidRDefault="005C556D" w:rsidP="00983DE6">
      <w:pPr>
        <w:pStyle w:val="BodyText"/>
        <w:ind w:left="0" w:firstLine="566"/>
      </w:pPr>
      <w:r w:rsidRPr="003125D0">
        <w:t>Berdasarkan tabel 4.4 tentang hasil frekuensi reputasi auditor dapat dijelaskan bahwa untuk variabel reputasi auditor dari jumlah sampel yang ada diperoleh 49 sampel yang diaudit oleh auditor Non KAP Big 4 atau sebanyak 42.6% dan sebanyak 66 sampel yang diaudit oleh auditor KAP Big 4 atau sebanyak 57.4%.</w:t>
      </w:r>
    </w:p>
    <w:p w14:paraId="0E04634E" w14:textId="34045CF2" w:rsidR="007B11AB" w:rsidRDefault="007B11AB">
      <w:pPr>
        <w:rPr>
          <w:b/>
          <w:bCs/>
          <w:sz w:val="24"/>
          <w:szCs w:val="24"/>
        </w:rPr>
      </w:pPr>
    </w:p>
    <w:p w14:paraId="68853352" w14:textId="04C4D3F7" w:rsidR="00FF4226" w:rsidRPr="003125D0" w:rsidRDefault="005C556D" w:rsidP="00983DE6">
      <w:pPr>
        <w:pStyle w:val="Heading1"/>
        <w:spacing w:before="0"/>
        <w:ind w:left="0"/>
      </w:pPr>
      <w:r w:rsidRPr="003125D0">
        <w:t>Pengujian Asumsi Klasik</w:t>
      </w:r>
    </w:p>
    <w:p w14:paraId="590EC633" w14:textId="77777777" w:rsidR="00FF4226" w:rsidRPr="003125D0" w:rsidRDefault="005C556D" w:rsidP="00983DE6">
      <w:pPr>
        <w:jc w:val="center"/>
        <w:rPr>
          <w:b/>
          <w:sz w:val="24"/>
          <w:szCs w:val="24"/>
        </w:rPr>
      </w:pPr>
      <w:r w:rsidRPr="003125D0">
        <w:rPr>
          <w:b/>
          <w:sz w:val="24"/>
          <w:szCs w:val="24"/>
        </w:rPr>
        <w:t>Tabel 4.5</w:t>
      </w:r>
    </w:p>
    <w:p w14:paraId="26D68492" w14:textId="77777777" w:rsidR="00FF4226" w:rsidRPr="003125D0" w:rsidRDefault="005C556D" w:rsidP="00983DE6">
      <w:pPr>
        <w:jc w:val="center"/>
        <w:rPr>
          <w:b/>
          <w:sz w:val="24"/>
          <w:szCs w:val="24"/>
        </w:rPr>
      </w:pPr>
      <w:r w:rsidRPr="003125D0">
        <w:rPr>
          <w:b/>
          <w:sz w:val="24"/>
          <w:szCs w:val="24"/>
        </w:rPr>
        <w:t>Hasil Uji Multikolinearitas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7"/>
        <w:gridCol w:w="1358"/>
        <w:gridCol w:w="1118"/>
        <w:gridCol w:w="2707"/>
      </w:tblGrid>
      <w:tr w:rsidR="00FF4226" w:rsidRPr="003125D0" w14:paraId="02AC55B4" w14:textId="77777777" w:rsidTr="00910848">
        <w:trPr>
          <w:trHeight w:val="290"/>
          <w:jc w:val="center"/>
        </w:trPr>
        <w:tc>
          <w:tcPr>
            <w:tcW w:w="2187" w:type="dxa"/>
            <w:vMerge w:val="restart"/>
          </w:tcPr>
          <w:p w14:paraId="0EA89A0D" w14:textId="77777777" w:rsidR="00FF4226" w:rsidRPr="003125D0" w:rsidRDefault="005C556D" w:rsidP="00910848">
            <w:pPr>
              <w:pStyle w:val="TableParagraph"/>
              <w:ind w:left="113" w:right="113"/>
              <w:jc w:val="center"/>
              <w:rPr>
                <w:b/>
                <w:sz w:val="24"/>
                <w:szCs w:val="24"/>
              </w:rPr>
            </w:pPr>
            <w:r w:rsidRPr="003125D0">
              <w:rPr>
                <w:b/>
                <w:sz w:val="24"/>
                <w:szCs w:val="24"/>
              </w:rPr>
              <w:t>Variabel</w:t>
            </w:r>
          </w:p>
        </w:tc>
        <w:tc>
          <w:tcPr>
            <w:tcW w:w="2476" w:type="dxa"/>
            <w:gridSpan w:val="2"/>
          </w:tcPr>
          <w:p w14:paraId="752AA35C" w14:textId="77777777" w:rsidR="00FF4226" w:rsidRPr="003125D0" w:rsidRDefault="005C556D" w:rsidP="00910848">
            <w:pPr>
              <w:pStyle w:val="TableParagraph"/>
              <w:ind w:left="113" w:right="113"/>
              <w:jc w:val="center"/>
              <w:rPr>
                <w:b/>
                <w:sz w:val="24"/>
                <w:szCs w:val="24"/>
              </w:rPr>
            </w:pPr>
            <w:r w:rsidRPr="003125D0">
              <w:rPr>
                <w:b/>
                <w:sz w:val="24"/>
                <w:szCs w:val="24"/>
              </w:rPr>
              <w:t>Collinearity Statistics</w:t>
            </w:r>
          </w:p>
        </w:tc>
        <w:tc>
          <w:tcPr>
            <w:tcW w:w="2707" w:type="dxa"/>
            <w:vMerge w:val="restart"/>
          </w:tcPr>
          <w:p w14:paraId="7FC9FAED" w14:textId="77777777" w:rsidR="00FF4226" w:rsidRPr="003125D0" w:rsidRDefault="005C556D" w:rsidP="00910848">
            <w:pPr>
              <w:pStyle w:val="TableParagraph"/>
              <w:ind w:left="113" w:right="113"/>
              <w:jc w:val="center"/>
              <w:rPr>
                <w:b/>
                <w:sz w:val="24"/>
                <w:szCs w:val="24"/>
              </w:rPr>
            </w:pPr>
            <w:r w:rsidRPr="003125D0">
              <w:rPr>
                <w:b/>
                <w:sz w:val="24"/>
                <w:szCs w:val="24"/>
              </w:rPr>
              <w:t>Keterangan</w:t>
            </w:r>
          </w:p>
        </w:tc>
      </w:tr>
      <w:tr w:rsidR="00FF4226" w:rsidRPr="003125D0" w14:paraId="1D7E22D8" w14:textId="77777777" w:rsidTr="00910848">
        <w:trPr>
          <w:trHeight w:val="318"/>
          <w:jc w:val="center"/>
        </w:trPr>
        <w:tc>
          <w:tcPr>
            <w:tcW w:w="2187" w:type="dxa"/>
            <w:vMerge/>
            <w:tcBorders>
              <w:top w:val="nil"/>
            </w:tcBorders>
          </w:tcPr>
          <w:p w14:paraId="28609AC1" w14:textId="77777777" w:rsidR="00FF4226" w:rsidRPr="003125D0" w:rsidRDefault="00FF4226" w:rsidP="00910848">
            <w:pPr>
              <w:ind w:left="113" w:right="113"/>
              <w:rPr>
                <w:sz w:val="24"/>
                <w:szCs w:val="24"/>
              </w:rPr>
            </w:pPr>
          </w:p>
        </w:tc>
        <w:tc>
          <w:tcPr>
            <w:tcW w:w="1358" w:type="dxa"/>
          </w:tcPr>
          <w:p w14:paraId="1D1DB915" w14:textId="77777777" w:rsidR="00FF4226" w:rsidRPr="003125D0" w:rsidRDefault="005C556D" w:rsidP="00910848">
            <w:pPr>
              <w:pStyle w:val="TableParagraph"/>
              <w:ind w:left="113" w:right="113"/>
              <w:jc w:val="center"/>
              <w:rPr>
                <w:b/>
                <w:sz w:val="24"/>
                <w:szCs w:val="24"/>
              </w:rPr>
            </w:pPr>
            <w:r w:rsidRPr="003125D0">
              <w:rPr>
                <w:b/>
                <w:sz w:val="24"/>
                <w:szCs w:val="24"/>
              </w:rPr>
              <w:t>Tolerance</w:t>
            </w:r>
          </w:p>
        </w:tc>
        <w:tc>
          <w:tcPr>
            <w:tcW w:w="1118" w:type="dxa"/>
          </w:tcPr>
          <w:p w14:paraId="18521261" w14:textId="77777777" w:rsidR="00FF4226" w:rsidRPr="003125D0" w:rsidRDefault="005C556D" w:rsidP="00910848">
            <w:pPr>
              <w:pStyle w:val="TableParagraph"/>
              <w:ind w:left="113" w:right="113"/>
              <w:jc w:val="center"/>
              <w:rPr>
                <w:b/>
                <w:sz w:val="24"/>
                <w:szCs w:val="24"/>
              </w:rPr>
            </w:pPr>
            <w:r w:rsidRPr="003125D0">
              <w:rPr>
                <w:b/>
                <w:sz w:val="24"/>
                <w:szCs w:val="24"/>
              </w:rPr>
              <w:t>VIF</w:t>
            </w:r>
          </w:p>
        </w:tc>
        <w:tc>
          <w:tcPr>
            <w:tcW w:w="2707" w:type="dxa"/>
            <w:vMerge/>
            <w:tcBorders>
              <w:top w:val="nil"/>
            </w:tcBorders>
          </w:tcPr>
          <w:p w14:paraId="1F97CC1C" w14:textId="77777777" w:rsidR="00FF4226" w:rsidRPr="003125D0" w:rsidRDefault="00FF4226" w:rsidP="00910848">
            <w:pPr>
              <w:ind w:left="113" w:right="113"/>
              <w:rPr>
                <w:sz w:val="24"/>
                <w:szCs w:val="24"/>
              </w:rPr>
            </w:pPr>
          </w:p>
        </w:tc>
      </w:tr>
      <w:tr w:rsidR="00FF4226" w:rsidRPr="003125D0" w14:paraId="0E9E95F6" w14:textId="77777777" w:rsidTr="00910848">
        <w:trPr>
          <w:trHeight w:val="582"/>
          <w:jc w:val="center"/>
        </w:trPr>
        <w:tc>
          <w:tcPr>
            <w:tcW w:w="2187" w:type="dxa"/>
          </w:tcPr>
          <w:p w14:paraId="0B0B75B0" w14:textId="77777777" w:rsidR="00FF4226" w:rsidRPr="003125D0" w:rsidRDefault="005C556D" w:rsidP="00910848">
            <w:pPr>
              <w:pStyle w:val="TableParagraph"/>
              <w:ind w:left="113" w:right="113"/>
              <w:rPr>
                <w:sz w:val="24"/>
                <w:szCs w:val="24"/>
              </w:rPr>
            </w:pPr>
            <w:r w:rsidRPr="003125D0">
              <w:rPr>
                <w:sz w:val="24"/>
                <w:szCs w:val="24"/>
              </w:rPr>
              <w:t>Profitabilitas</w:t>
            </w:r>
          </w:p>
        </w:tc>
        <w:tc>
          <w:tcPr>
            <w:tcW w:w="1358" w:type="dxa"/>
          </w:tcPr>
          <w:p w14:paraId="51AEA3C6" w14:textId="77777777" w:rsidR="00FF4226" w:rsidRPr="003125D0" w:rsidRDefault="005C556D" w:rsidP="00910848">
            <w:pPr>
              <w:pStyle w:val="TableParagraph"/>
              <w:ind w:left="113" w:right="113"/>
              <w:jc w:val="center"/>
              <w:rPr>
                <w:sz w:val="24"/>
                <w:szCs w:val="24"/>
              </w:rPr>
            </w:pPr>
            <w:r w:rsidRPr="003125D0">
              <w:rPr>
                <w:sz w:val="24"/>
                <w:szCs w:val="24"/>
              </w:rPr>
              <w:t>0.995</w:t>
            </w:r>
          </w:p>
        </w:tc>
        <w:tc>
          <w:tcPr>
            <w:tcW w:w="1118" w:type="dxa"/>
          </w:tcPr>
          <w:p w14:paraId="33CDBDAB" w14:textId="77777777" w:rsidR="00FF4226" w:rsidRPr="003125D0" w:rsidRDefault="005C556D" w:rsidP="00910848">
            <w:pPr>
              <w:pStyle w:val="TableParagraph"/>
              <w:ind w:left="113" w:right="113"/>
              <w:rPr>
                <w:sz w:val="24"/>
                <w:szCs w:val="24"/>
              </w:rPr>
            </w:pPr>
            <w:r w:rsidRPr="003125D0">
              <w:rPr>
                <w:sz w:val="24"/>
                <w:szCs w:val="24"/>
              </w:rPr>
              <w:t>1.005</w:t>
            </w:r>
          </w:p>
        </w:tc>
        <w:tc>
          <w:tcPr>
            <w:tcW w:w="2707" w:type="dxa"/>
          </w:tcPr>
          <w:p w14:paraId="76F221AF" w14:textId="77777777" w:rsidR="00FF4226" w:rsidRPr="003125D0" w:rsidRDefault="005C556D" w:rsidP="00910848">
            <w:pPr>
              <w:pStyle w:val="TableParagraph"/>
              <w:ind w:left="113" w:right="113"/>
              <w:rPr>
                <w:sz w:val="24"/>
                <w:szCs w:val="24"/>
              </w:rPr>
            </w:pPr>
            <w:r w:rsidRPr="003125D0">
              <w:rPr>
                <w:sz w:val="24"/>
                <w:szCs w:val="24"/>
              </w:rPr>
              <w:t>Tidak Terjadi</w:t>
            </w:r>
          </w:p>
          <w:p w14:paraId="42032B3D" w14:textId="77777777" w:rsidR="00FF4226" w:rsidRPr="003125D0" w:rsidRDefault="005C556D" w:rsidP="00910848">
            <w:pPr>
              <w:pStyle w:val="TableParagraph"/>
              <w:ind w:left="113" w:right="113"/>
              <w:rPr>
                <w:sz w:val="24"/>
                <w:szCs w:val="24"/>
              </w:rPr>
            </w:pPr>
            <w:r w:rsidRPr="003125D0">
              <w:rPr>
                <w:sz w:val="24"/>
                <w:szCs w:val="24"/>
              </w:rPr>
              <w:t>Multikolinearitas</w:t>
            </w:r>
          </w:p>
        </w:tc>
      </w:tr>
      <w:tr w:rsidR="00FF4226" w:rsidRPr="003125D0" w14:paraId="5B8E1EEE" w14:textId="77777777" w:rsidTr="00910848">
        <w:trPr>
          <w:trHeight w:val="580"/>
          <w:jc w:val="center"/>
        </w:trPr>
        <w:tc>
          <w:tcPr>
            <w:tcW w:w="2187" w:type="dxa"/>
          </w:tcPr>
          <w:p w14:paraId="74EBA6D3" w14:textId="77777777" w:rsidR="00FF4226" w:rsidRPr="003125D0" w:rsidRDefault="005C556D" w:rsidP="00910848">
            <w:pPr>
              <w:pStyle w:val="TableParagraph"/>
              <w:ind w:left="113" w:right="113"/>
              <w:rPr>
                <w:sz w:val="24"/>
                <w:szCs w:val="24"/>
              </w:rPr>
            </w:pPr>
            <w:r w:rsidRPr="003125D0">
              <w:rPr>
                <w:sz w:val="24"/>
                <w:szCs w:val="24"/>
              </w:rPr>
              <w:t>Likuiditas</w:t>
            </w:r>
          </w:p>
        </w:tc>
        <w:tc>
          <w:tcPr>
            <w:tcW w:w="1358" w:type="dxa"/>
          </w:tcPr>
          <w:p w14:paraId="0F6BF028" w14:textId="77777777" w:rsidR="00FF4226" w:rsidRPr="003125D0" w:rsidRDefault="005C556D" w:rsidP="00910848">
            <w:pPr>
              <w:pStyle w:val="TableParagraph"/>
              <w:ind w:left="113" w:right="113"/>
              <w:jc w:val="center"/>
              <w:rPr>
                <w:sz w:val="24"/>
                <w:szCs w:val="24"/>
              </w:rPr>
            </w:pPr>
            <w:r w:rsidRPr="003125D0">
              <w:rPr>
                <w:sz w:val="24"/>
                <w:szCs w:val="24"/>
              </w:rPr>
              <w:t>0.889</w:t>
            </w:r>
          </w:p>
        </w:tc>
        <w:tc>
          <w:tcPr>
            <w:tcW w:w="1118" w:type="dxa"/>
          </w:tcPr>
          <w:p w14:paraId="3AE8D99E" w14:textId="77777777" w:rsidR="00FF4226" w:rsidRPr="003125D0" w:rsidRDefault="005C556D" w:rsidP="00910848">
            <w:pPr>
              <w:pStyle w:val="TableParagraph"/>
              <w:ind w:left="113" w:right="113"/>
              <w:rPr>
                <w:sz w:val="24"/>
                <w:szCs w:val="24"/>
              </w:rPr>
            </w:pPr>
            <w:r w:rsidRPr="003125D0">
              <w:rPr>
                <w:sz w:val="24"/>
                <w:szCs w:val="24"/>
              </w:rPr>
              <w:t>1.124</w:t>
            </w:r>
          </w:p>
        </w:tc>
        <w:tc>
          <w:tcPr>
            <w:tcW w:w="2707" w:type="dxa"/>
          </w:tcPr>
          <w:p w14:paraId="11F146E3" w14:textId="77777777" w:rsidR="00FF4226" w:rsidRPr="003125D0" w:rsidRDefault="005C556D" w:rsidP="00910848">
            <w:pPr>
              <w:pStyle w:val="TableParagraph"/>
              <w:ind w:left="113" w:right="113"/>
              <w:rPr>
                <w:sz w:val="24"/>
                <w:szCs w:val="24"/>
              </w:rPr>
            </w:pPr>
            <w:r w:rsidRPr="003125D0">
              <w:rPr>
                <w:sz w:val="24"/>
                <w:szCs w:val="24"/>
              </w:rPr>
              <w:t>Tidak Terjadi</w:t>
            </w:r>
          </w:p>
          <w:p w14:paraId="703926B0" w14:textId="77777777" w:rsidR="00FF4226" w:rsidRPr="003125D0" w:rsidRDefault="005C556D" w:rsidP="00910848">
            <w:pPr>
              <w:pStyle w:val="TableParagraph"/>
              <w:ind w:left="113" w:right="113"/>
              <w:rPr>
                <w:sz w:val="24"/>
                <w:szCs w:val="24"/>
              </w:rPr>
            </w:pPr>
            <w:r w:rsidRPr="003125D0">
              <w:rPr>
                <w:sz w:val="24"/>
                <w:szCs w:val="24"/>
              </w:rPr>
              <w:t>Multikolinearitas</w:t>
            </w:r>
          </w:p>
        </w:tc>
      </w:tr>
      <w:tr w:rsidR="00FF4226" w:rsidRPr="003125D0" w14:paraId="380B0AD0" w14:textId="77777777" w:rsidTr="00910848">
        <w:trPr>
          <w:trHeight w:val="582"/>
          <w:jc w:val="center"/>
        </w:trPr>
        <w:tc>
          <w:tcPr>
            <w:tcW w:w="2187" w:type="dxa"/>
          </w:tcPr>
          <w:p w14:paraId="76456700" w14:textId="77777777" w:rsidR="00FF4226" w:rsidRPr="003125D0" w:rsidRDefault="005C556D" w:rsidP="00910848">
            <w:pPr>
              <w:pStyle w:val="TableParagraph"/>
              <w:ind w:left="113" w:right="113"/>
              <w:rPr>
                <w:sz w:val="24"/>
                <w:szCs w:val="24"/>
              </w:rPr>
            </w:pPr>
            <w:r w:rsidRPr="003125D0">
              <w:rPr>
                <w:sz w:val="24"/>
                <w:szCs w:val="24"/>
              </w:rPr>
              <w:t>Ukuran Perusahaan</w:t>
            </w:r>
          </w:p>
        </w:tc>
        <w:tc>
          <w:tcPr>
            <w:tcW w:w="1358" w:type="dxa"/>
          </w:tcPr>
          <w:p w14:paraId="5F8D6355" w14:textId="77777777" w:rsidR="00FF4226" w:rsidRPr="003125D0" w:rsidRDefault="005C556D" w:rsidP="00910848">
            <w:pPr>
              <w:pStyle w:val="TableParagraph"/>
              <w:ind w:left="113" w:right="113"/>
              <w:jc w:val="center"/>
              <w:rPr>
                <w:sz w:val="24"/>
                <w:szCs w:val="24"/>
              </w:rPr>
            </w:pPr>
            <w:r w:rsidRPr="003125D0">
              <w:rPr>
                <w:sz w:val="24"/>
                <w:szCs w:val="24"/>
              </w:rPr>
              <w:t>0.646</w:t>
            </w:r>
          </w:p>
        </w:tc>
        <w:tc>
          <w:tcPr>
            <w:tcW w:w="1118" w:type="dxa"/>
          </w:tcPr>
          <w:p w14:paraId="4E28A94A" w14:textId="77777777" w:rsidR="00FF4226" w:rsidRPr="003125D0" w:rsidRDefault="005C556D" w:rsidP="00910848">
            <w:pPr>
              <w:pStyle w:val="TableParagraph"/>
              <w:ind w:left="113" w:right="113"/>
              <w:rPr>
                <w:sz w:val="24"/>
                <w:szCs w:val="24"/>
              </w:rPr>
            </w:pPr>
            <w:r w:rsidRPr="003125D0">
              <w:rPr>
                <w:sz w:val="24"/>
                <w:szCs w:val="24"/>
              </w:rPr>
              <w:t>1.549</w:t>
            </w:r>
          </w:p>
        </w:tc>
        <w:tc>
          <w:tcPr>
            <w:tcW w:w="2707" w:type="dxa"/>
          </w:tcPr>
          <w:p w14:paraId="08F36DED" w14:textId="77777777" w:rsidR="00FF4226" w:rsidRPr="003125D0" w:rsidRDefault="005C556D" w:rsidP="00910848">
            <w:pPr>
              <w:pStyle w:val="TableParagraph"/>
              <w:ind w:left="113" w:right="113"/>
              <w:rPr>
                <w:sz w:val="24"/>
                <w:szCs w:val="24"/>
              </w:rPr>
            </w:pPr>
            <w:r w:rsidRPr="003125D0">
              <w:rPr>
                <w:sz w:val="24"/>
                <w:szCs w:val="24"/>
              </w:rPr>
              <w:t>Tidak Terjadi</w:t>
            </w:r>
          </w:p>
          <w:p w14:paraId="7DCCE21A" w14:textId="77777777" w:rsidR="00FF4226" w:rsidRPr="003125D0" w:rsidRDefault="005C556D" w:rsidP="00910848">
            <w:pPr>
              <w:pStyle w:val="TableParagraph"/>
              <w:ind w:left="113" w:right="113"/>
              <w:rPr>
                <w:sz w:val="24"/>
                <w:szCs w:val="24"/>
              </w:rPr>
            </w:pPr>
            <w:r w:rsidRPr="003125D0">
              <w:rPr>
                <w:sz w:val="24"/>
                <w:szCs w:val="24"/>
              </w:rPr>
              <w:t>Multikolinearitas</w:t>
            </w:r>
          </w:p>
        </w:tc>
      </w:tr>
      <w:tr w:rsidR="00FF4226" w:rsidRPr="003125D0" w14:paraId="50EEB679" w14:textId="77777777" w:rsidTr="00910848">
        <w:trPr>
          <w:trHeight w:val="582"/>
          <w:jc w:val="center"/>
        </w:trPr>
        <w:tc>
          <w:tcPr>
            <w:tcW w:w="2187" w:type="dxa"/>
          </w:tcPr>
          <w:p w14:paraId="1AAAA1B6" w14:textId="77777777" w:rsidR="00FF4226" w:rsidRPr="003125D0" w:rsidRDefault="005C556D" w:rsidP="00910848">
            <w:pPr>
              <w:pStyle w:val="TableParagraph"/>
              <w:ind w:left="113" w:right="113"/>
              <w:rPr>
                <w:sz w:val="24"/>
                <w:szCs w:val="24"/>
              </w:rPr>
            </w:pPr>
            <w:r w:rsidRPr="003125D0">
              <w:rPr>
                <w:sz w:val="24"/>
                <w:szCs w:val="24"/>
              </w:rPr>
              <w:t>Umur Obligasi</w:t>
            </w:r>
          </w:p>
        </w:tc>
        <w:tc>
          <w:tcPr>
            <w:tcW w:w="1358" w:type="dxa"/>
          </w:tcPr>
          <w:p w14:paraId="1F0A75EC" w14:textId="77777777" w:rsidR="00FF4226" w:rsidRPr="003125D0" w:rsidRDefault="005C556D" w:rsidP="00910848">
            <w:pPr>
              <w:pStyle w:val="TableParagraph"/>
              <w:ind w:left="113" w:right="113"/>
              <w:jc w:val="center"/>
              <w:rPr>
                <w:sz w:val="24"/>
                <w:szCs w:val="24"/>
              </w:rPr>
            </w:pPr>
            <w:r w:rsidRPr="003125D0">
              <w:rPr>
                <w:sz w:val="24"/>
                <w:szCs w:val="24"/>
              </w:rPr>
              <w:t>0.707</w:t>
            </w:r>
          </w:p>
        </w:tc>
        <w:tc>
          <w:tcPr>
            <w:tcW w:w="1118" w:type="dxa"/>
          </w:tcPr>
          <w:p w14:paraId="6F5A980D" w14:textId="77777777" w:rsidR="00FF4226" w:rsidRPr="003125D0" w:rsidRDefault="005C556D" w:rsidP="00910848">
            <w:pPr>
              <w:pStyle w:val="TableParagraph"/>
              <w:ind w:left="113" w:right="113"/>
              <w:rPr>
                <w:sz w:val="24"/>
                <w:szCs w:val="24"/>
              </w:rPr>
            </w:pPr>
            <w:r w:rsidRPr="003125D0">
              <w:rPr>
                <w:sz w:val="24"/>
                <w:szCs w:val="24"/>
              </w:rPr>
              <w:t>1.415</w:t>
            </w:r>
          </w:p>
        </w:tc>
        <w:tc>
          <w:tcPr>
            <w:tcW w:w="2707" w:type="dxa"/>
          </w:tcPr>
          <w:p w14:paraId="01882935" w14:textId="77777777" w:rsidR="00FF4226" w:rsidRPr="003125D0" w:rsidRDefault="005C556D" w:rsidP="00910848">
            <w:pPr>
              <w:pStyle w:val="TableParagraph"/>
              <w:ind w:left="113" w:right="113"/>
              <w:rPr>
                <w:sz w:val="24"/>
                <w:szCs w:val="24"/>
              </w:rPr>
            </w:pPr>
            <w:r w:rsidRPr="003125D0">
              <w:rPr>
                <w:sz w:val="24"/>
                <w:szCs w:val="24"/>
              </w:rPr>
              <w:t>Tidak Terjadi</w:t>
            </w:r>
          </w:p>
          <w:p w14:paraId="5FA17ABE" w14:textId="77777777" w:rsidR="00FF4226" w:rsidRPr="003125D0" w:rsidRDefault="005C556D" w:rsidP="00910848">
            <w:pPr>
              <w:pStyle w:val="TableParagraph"/>
              <w:ind w:left="113" w:right="113"/>
              <w:rPr>
                <w:sz w:val="24"/>
                <w:szCs w:val="24"/>
              </w:rPr>
            </w:pPr>
            <w:r w:rsidRPr="003125D0">
              <w:rPr>
                <w:sz w:val="24"/>
                <w:szCs w:val="24"/>
              </w:rPr>
              <w:t>Multikolinearitas</w:t>
            </w:r>
          </w:p>
        </w:tc>
      </w:tr>
      <w:tr w:rsidR="00FF4226" w:rsidRPr="003125D0" w14:paraId="005C6304" w14:textId="77777777" w:rsidTr="00910848">
        <w:trPr>
          <w:trHeight w:val="580"/>
          <w:jc w:val="center"/>
        </w:trPr>
        <w:tc>
          <w:tcPr>
            <w:tcW w:w="2187" w:type="dxa"/>
          </w:tcPr>
          <w:p w14:paraId="70DB1107" w14:textId="77777777" w:rsidR="00FF4226" w:rsidRPr="003125D0" w:rsidRDefault="005C556D" w:rsidP="00910848">
            <w:pPr>
              <w:pStyle w:val="TableParagraph"/>
              <w:ind w:left="113" w:right="113"/>
              <w:rPr>
                <w:sz w:val="24"/>
                <w:szCs w:val="24"/>
              </w:rPr>
            </w:pPr>
            <w:r w:rsidRPr="003125D0">
              <w:rPr>
                <w:sz w:val="24"/>
                <w:szCs w:val="24"/>
              </w:rPr>
              <w:t>Reputasi Auditor</w:t>
            </w:r>
          </w:p>
        </w:tc>
        <w:tc>
          <w:tcPr>
            <w:tcW w:w="1358" w:type="dxa"/>
          </w:tcPr>
          <w:p w14:paraId="1F2927EA" w14:textId="77777777" w:rsidR="00FF4226" w:rsidRPr="003125D0" w:rsidRDefault="005C556D" w:rsidP="00910848">
            <w:pPr>
              <w:pStyle w:val="TableParagraph"/>
              <w:ind w:left="113" w:right="113"/>
              <w:jc w:val="center"/>
              <w:rPr>
                <w:sz w:val="24"/>
                <w:szCs w:val="24"/>
              </w:rPr>
            </w:pPr>
            <w:r w:rsidRPr="003125D0">
              <w:rPr>
                <w:sz w:val="24"/>
                <w:szCs w:val="24"/>
              </w:rPr>
              <w:t>0.942</w:t>
            </w:r>
          </w:p>
        </w:tc>
        <w:tc>
          <w:tcPr>
            <w:tcW w:w="1118" w:type="dxa"/>
          </w:tcPr>
          <w:p w14:paraId="08ED04EB" w14:textId="77777777" w:rsidR="00FF4226" w:rsidRPr="003125D0" w:rsidRDefault="005C556D" w:rsidP="00910848">
            <w:pPr>
              <w:pStyle w:val="TableParagraph"/>
              <w:ind w:left="113" w:right="113"/>
              <w:rPr>
                <w:sz w:val="24"/>
                <w:szCs w:val="24"/>
              </w:rPr>
            </w:pPr>
            <w:r w:rsidRPr="003125D0">
              <w:rPr>
                <w:sz w:val="24"/>
                <w:szCs w:val="24"/>
              </w:rPr>
              <w:t>1.062</w:t>
            </w:r>
          </w:p>
        </w:tc>
        <w:tc>
          <w:tcPr>
            <w:tcW w:w="2707" w:type="dxa"/>
          </w:tcPr>
          <w:p w14:paraId="07E254BC" w14:textId="77777777" w:rsidR="00FF4226" w:rsidRPr="003125D0" w:rsidRDefault="005C556D" w:rsidP="00910848">
            <w:pPr>
              <w:pStyle w:val="TableParagraph"/>
              <w:ind w:left="113" w:right="113"/>
              <w:rPr>
                <w:sz w:val="24"/>
                <w:szCs w:val="24"/>
              </w:rPr>
            </w:pPr>
            <w:r w:rsidRPr="003125D0">
              <w:rPr>
                <w:sz w:val="24"/>
                <w:szCs w:val="24"/>
              </w:rPr>
              <w:t>Tidak Terjadi</w:t>
            </w:r>
          </w:p>
          <w:p w14:paraId="10D96DF7" w14:textId="77777777" w:rsidR="00FF4226" w:rsidRPr="003125D0" w:rsidRDefault="005C556D" w:rsidP="00910848">
            <w:pPr>
              <w:pStyle w:val="TableParagraph"/>
              <w:ind w:left="113" w:right="113"/>
              <w:rPr>
                <w:sz w:val="24"/>
                <w:szCs w:val="24"/>
              </w:rPr>
            </w:pPr>
            <w:r w:rsidRPr="003125D0">
              <w:rPr>
                <w:sz w:val="24"/>
                <w:szCs w:val="24"/>
              </w:rPr>
              <w:t>Multikolinearitas</w:t>
            </w:r>
          </w:p>
        </w:tc>
      </w:tr>
    </w:tbl>
    <w:p w14:paraId="734F5276" w14:textId="77777777" w:rsidR="00FF4226" w:rsidRPr="003125D0" w:rsidRDefault="005C556D" w:rsidP="00910848">
      <w:pPr>
        <w:jc w:val="center"/>
        <w:rPr>
          <w:sz w:val="24"/>
          <w:szCs w:val="24"/>
        </w:rPr>
      </w:pPr>
      <w:r w:rsidRPr="003125D0">
        <w:rPr>
          <w:sz w:val="24"/>
          <w:szCs w:val="24"/>
        </w:rPr>
        <w:t>Sumber : Data diolah, 2020.</w:t>
      </w:r>
    </w:p>
    <w:p w14:paraId="4A25E5EA" w14:textId="77777777" w:rsidR="00FF4226" w:rsidRPr="003125D0" w:rsidRDefault="005C556D" w:rsidP="00983DE6">
      <w:pPr>
        <w:pStyle w:val="BodyText"/>
        <w:ind w:left="0" w:firstLine="719"/>
      </w:pPr>
      <w:r w:rsidRPr="003125D0">
        <w:lastRenderedPageBreak/>
        <w:t xml:space="preserve">Berdasarkan tabel 4.5 tentang hasil uji multikolinearitas, nilai tolerance menunjukkan tidak ada variabel independen yang memiliki nilai tolerance kurang dari 0.10 yang berarti tidak ada korelasi antar variabel independen yang nilainya lebih dari 95%. Hasil perhitungan nilai </w:t>
      </w:r>
      <w:r w:rsidRPr="003125D0">
        <w:rPr>
          <w:i/>
        </w:rPr>
        <w:t xml:space="preserve">Variance Inflation Factor </w:t>
      </w:r>
      <w:r w:rsidRPr="003125D0">
        <w:t>(VIF) juga menunjukkan hal yang sama tidak ada variabel independen yang memiliki nilai VIF lebih dari 10. Jadi, dapat disimpulkan bahwa tidak ada multikolinearitas antar variabel independen dalam model regresi (Ghozali, 2005:91).</w:t>
      </w:r>
    </w:p>
    <w:p w14:paraId="2AF22DC2" w14:textId="77777777" w:rsidR="00FF4226" w:rsidRPr="003125D0" w:rsidRDefault="005C556D" w:rsidP="00983DE6">
      <w:pPr>
        <w:jc w:val="both"/>
        <w:rPr>
          <w:b/>
          <w:sz w:val="24"/>
          <w:szCs w:val="24"/>
        </w:rPr>
      </w:pPr>
      <w:r w:rsidRPr="003125D0">
        <w:rPr>
          <w:b/>
          <w:sz w:val="24"/>
          <w:szCs w:val="24"/>
        </w:rPr>
        <w:t>Menilai Model Fit (</w:t>
      </w:r>
      <w:r w:rsidRPr="003125D0">
        <w:rPr>
          <w:b/>
          <w:i/>
          <w:sz w:val="24"/>
          <w:szCs w:val="24"/>
        </w:rPr>
        <w:t>Overall Model Fit Test</w:t>
      </w:r>
      <w:r w:rsidRPr="003125D0">
        <w:rPr>
          <w:b/>
          <w:sz w:val="24"/>
          <w:szCs w:val="24"/>
        </w:rPr>
        <w:t>)</w:t>
      </w:r>
    </w:p>
    <w:p w14:paraId="69C8B021" w14:textId="77777777" w:rsidR="00CB6940" w:rsidRDefault="00CB6940" w:rsidP="00983DE6">
      <w:pPr>
        <w:jc w:val="center"/>
        <w:rPr>
          <w:b/>
          <w:sz w:val="24"/>
          <w:szCs w:val="24"/>
        </w:rPr>
      </w:pPr>
    </w:p>
    <w:p w14:paraId="27D22699" w14:textId="28268BAA" w:rsidR="00FF4226" w:rsidRPr="003125D0" w:rsidRDefault="005C556D" w:rsidP="00983DE6">
      <w:pPr>
        <w:jc w:val="center"/>
        <w:rPr>
          <w:b/>
          <w:sz w:val="24"/>
          <w:szCs w:val="24"/>
        </w:rPr>
      </w:pPr>
      <w:r w:rsidRPr="003125D0">
        <w:rPr>
          <w:b/>
          <w:sz w:val="24"/>
          <w:szCs w:val="24"/>
        </w:rPr>
        <w:t>Tabel 4.6</w:t>
      </w:r>
    </w:p>
    <w:p w14:paraId="441F7B1F" w14:textId="77777777" w:rsidR="00FF4226" w:rsidRPr="003125D0" w:rsidRDefault="005C556D" w:rsidP="00983DE6">
      <w:pPr>
        <w:jc w:val="center"/>
        <w:rPr>
          <w:b/>
          <w:sz w:val="24"/>
          <w:szCs w:val="24"/>
        </w:rPr>
      </w:pPr>
      <w:r w:rsidRPr="003125D0">
        <w:rPr>
          <w:b/>
          <w:sz w:val="24"/>
          <w:szCs w:val="24"/>
        </w:rPr>
        <w:t>Hasil Uji Keseluruhan Model Block Number 0</w:t>
      </w:r>
    </w:p>
    <w:tbl>
      <w:tblPr>
        <w:tblW w:w="0" w:type="auto"/>
        <w:tblInd w:w="24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61"/>
        <w:gridCol w:w="800"/>
        <w:gridCol w:w="1470"/>
        <w:gridCol w:w="1398"/>
      </w:tblGrid>
      <w:tr w:rsidR="00FF4226" w:rsidRPr="003125D0" w14:paraId="5786DDD4" w14:textId="77777777">
        <w:trPr>
          <w:trHeight w:val="276"/>
        </w:trPr>
        <w:tc>
          <w:tcPr>
            <w:tcW w:w="1561" w:type="dxa"/>
            <w:gridSpan w:val="2"/>
            <w:vMerge w:val="restart"/>
          </w:tcPr>
          <w:p w14:paraId="06C32F4E" w14:textId="77777777" w:rsidR="00FF4226" w:rsidRPr="003125D0" w:rsidRDefault="00FF4226" w:rsidP="00983DE6">
            <w:pPr>
              <w:pStyle w:val="TableParagraph"/>
              <w:rPr>
                <w:b/>
                <w:sz w:val="24"/>
                <w:szCs w:val="24"/>
              </w:rPr>
            </w:pPr>
          </w:p>
          <w:p w14:paraId="08FA6B0D" w14:textId="77777777" w:rsidR="00FF4226" w:rsidRPr="003125D0" w:rsidRDefault="005C556D" w:rsidP="00983DE6">
            <w:pPr>
              <w:pStyle w:val="TableParagraph"/>
              <w:rPr>
                <w:sz w:val="24"/>
                <w:szCs w:val="24"/>
              </w:rPr>
            </w:pPr>
            <w:r w:rsidRPr="003125D0">
              <w:rPr>
                <w:sz w:val="24"/>
                <w:szCs w:val="24"/>
              </w:rPr>
              <w:t>Iteration</w:t>
            </w:r>
          </w:p>
        </w:tc>
        <w:tc>
          <w:tcPr>
            <w:tcW w:w="1470" w:type="dxa"/>
            <w:vMerge w:val="restart"/>
            <w:tcBorders>
              <w:right w:val="single" w:sz="8" w:space="0" w:color="000000"/>
            </w:tcBorders>
          </w:tcPr>
          <w:p w14:paraId="09E98F8B" w14:textId="77777777" w:rsidR="00FF4226" w:rsidRPr="003125D0" w:rsidRDefault="005C556D" w:rsidP="00983DE6">
            <w:pPr>
              <w:pStyle w:val="TableParagraph"/>
              <w:ind w:firstLine="151"/>
              <w:rPr>
                <w:sz w:val="24"/>
                <w:szCs w:val="24"/>
              </w:rPr>
            </w:pPr>
            <w:r w:rsidRPr="003125D0">
              <w:rPr>
                <w:sz w:val="24"/>
                <w:szCs w:val="24"/>
              </w:rPr>
              <w:t>-2 Log likelihood</w:t>
            </w:r>
          </w:p>
        </w:tc>
        <w:tc>
          <w:tcPr>
            <w:tcW w:w="1398" w:type="dxa"/>
            <w:tcBorders>
              <w:left w:val="single" w:sz="8" w:space="0" w:color="000000"/>
              <w:bottom w:val="single" w:sz="8" w:space="0" w:color="000000"/>
            </w:tcBorders>
          </w:tcPr>
          <w:p w14:paraId="6034755A" w14:textId="77777777" w:rsidR="00FF4226" w:rsidRPr="003125D0" w:rsidRDefault="005C556D" w:rsidP="00983DE6">
            <w:pPr>
              <w:pStyle w:val="TableParagraph"/>
              <w:rPr>
                <w:sz w:val="24"/>
                <w:szCs w:val="24"/>
              </w:rPr>
            </w:pPr>
            <w:r w:rsidRPr="003125D0">
              <w:rPr>
                <w:sz w:val="24"/>
                <w:szCs w:val="24"/>
              </w:rPr>
              <w:t>Coefficients</w:t>
            </w:r>
          </w:p>
        </w:tc>
      </w:tr>
      <w:tr w:rsidR="00FF4226" w:rsidRPr="003125D0" w14:paraId="108BEF6A" w14:textId="77777777">
        <w:trPr>
          <w:trHeight w:val="295"/>
        </w:trPr>
        <w:tc>
          <w:tcPr>
            <w:tcW w:w="1561" w:type="dxa"/>
            <w:gridSpan w:val="2"/>
            <w:vMerge/>
            <w:tcBorders>
              <w:top w:val="nil"/>
            </w:tcBorders>
          </w:tcPr>
          <w:p w14:paraId="6BF8E993" w14:textId="77777777" w:rsidR="00FF4226" w:rsidRPr="003125D0" w:rsidRDefault="00FF4226" w:rsidP="00983DE6">
            <w:pPr>
              <w:rPr>
                <w:sz w:val="24"/>
                <w:szCs w:val="24"/>
              </w:rPr>
            </w:pPr>
          </w:p>
        </w:tc>
        <w:tc>
          <w:tcPr>
            <w:tcW w:w="1470" w:type="dxa"/>
            <w:vMerge/>
            <w:tcBorders>
              <w:top w:val="nil"/>
              <w:right w:val="single" w:sz="8" w:space="0" w:color="000000"/>
            </w:tcBorders>
          </w:tcPr>
          <w:p w14:paraId="4725AB41" w14:textId="77777777" w:rsidR="00FF4226" w:rsidRPr="003125D0" w:rsidRDefault="00FF4226" w:rsidP="00983DE6">
            <w:pPr>
              <w:rPr>
                <w:sz w:val="24"/>
                <w:szCs w:val="24"/>
              </w:rPr>
            </w:pPr>
          </w:p>
        </w:tc>
        <w:tc>
          <w:tcPr>
            <w:tcW w:w="1398" w:type="dxa"/>
            <w:tcBorders>
              <w:top w:val="single" w:sz="8" w:space="0" w:color="000000"/>
              <w:left w:val="single" w:sz="8" w:space="0" w:color="000000"/>
            </w:tcBorders>
          </w:tcPr>
          <w:p w14:paraId="0B27CA63" w14:textId="77777777" w:rsidR="00FF4226" w:rsidRPr="003125D0" w:rsidRDefault="005C556D" w:rsidP="00983DE6">
            <w:pPr>
              <w:pStyle w:val="TableParagraph"/>
              <w:rPr>
                <w:sz w:val="24"/>
                <w:szCs w:val="24"/>
              </w:rPr>
            </w:pPr>
            <w:r w:rsidRPr="003125D0">
              <w:rPr>
                <w:sz w:val="24"/>
                <w:szCs w:val="24"/>
              </w:rPr>
              <w:t>Constant</w:t>
            </w:r>
          </w:p>
        </w:tc>
      </w:tr>
      <w:tr w:rsidR="00FF4226" w:rsidRPr="003125D0" w14:paraId="24C5C2AA" w14:textId="77777777">
        <w:trPr>
          <w:trHeight w:val="289"/>
        </w:trPr>
        <w:tc>
          <w:tcPr>
            <w:tcW w:w="761" w:type="dxa"/>
            <w:tcBorders>
              <w:bottom w:val="nil"/>
              <w:right w:val="nil"/>
            </w:tcBorders>
          </w:tcPr>
          <w:p w14:paraId="636C78DE" w14:textId="77777777" w:rsidR="00FF4226" w:rsidRPr="003125D0" w:rsidRDefault="005C556D" w:rsidP="00983DE6">
            <w:pPr>
              <w:pStyle w:val="TableParagraph"/>
              <w:rPr>
                <w:sz w:val="24"/>
                <w:szCs w:val="24"/>
              </w:rPr>
            </w:pPr>
            <w:r w:rsidRPr="003125D0">
              <w:rPr>
                <w:sz w:val="24"/>
                <w:szCs w:val="24"/>
              </w:rPr>
              <w:t>Step 0</w:t>
            </w:r>
          </w:p>
        </w:tc>
        <w:tc>
          <w:tcPr>
            <w:tcW w:w="800" w:type="dxa"/>
            <w:tcBorders>
              <w:left w:val="nil"/>
              <w:bottom w:val="nil"/>
            </w:tcBorders>
          </w:tcPr>
          <w:p w14:paraId="5365C1CD" w14:textId="77777777" w:rsidR="00FF4226" w:rsidRPr="003125D0" w:rsidRDefault="005C556D" w:rsidP="00983DE6">
            <w:pPr>
              <w:pStyle w:val="TableParagraph"/>
              <w:rPr>
                <w:sz w:val="24"/>
                <w:szCs w:val="24"/>
              </w:rPr>
            </w:pPr>
            <w:r w:rsidRPr="003125D0">
              <w:rPr>
                <w:sz w:val="24"/>
                <w:szCs w:val="24"/>
              </w:rPr>
              <w:t>1</w:t>
            </w:r>
          </w:p>
        </w:tc>
        <w:tc>
          <w:tcPr>
            <w:tcW w:w="1470" w:type="dxa"/>
            <w:tcBorders>
              <w:bottom w:val="nil"/>
              <w:right w:val="single" w:sz="8" w:space="0" w:color="000000"/>
            </w:tcBorders>
          </w:tcPr>
          <w:p w14:paraId="01C8B78F" w14:textId="77777777" w:rsidR="00FF4226" w:rsidRPr="003125D0" w:rsidRDefault="005C556D" w:rsidP="00983DE6">
            <w:pPr>
              <w:pStyle w:val="TableParagraph"/>
              <w:jc w:val="right"/>
              <w:rPr>
                <w:sz w:val="24"/>
                <w:szCs w:val="24"/>
              </w:rPr>
            </w:pPr>
            <w:r w:rsidRPr="003125D0">
              <w:rPr>
                <w:sz w:val="24"/>
                <w:szCs w:val="24"/>
              </w:rPr>
              <w:t>159.206</w:t>
            </w:r>
          </w:p>
        </w:tc>
        <w:tc>
          <w:tcPr>
            <w:tcW w:w="1398" w:type="dxa"/>
            <w:tcBorders>
              <w:left w:val="single" w:sz="8" w:space="0" w:color="000000"/>
              <w:bottom w:val="nil"/>
            </w:tcBorders>
          </w:tcPr>
          <w:p w14:paraId="0C369383" w14:textId="77777777" w:rsidR="00FF4226" w:rsidRPr="003125D0" w:rsidRDefault="005C556D" w:rsidP="00983DE6">
            <w:pPr>
              <w:pStyle w:val="TableParagraph"/>
              <w:jc w:val="right"/>
              <w:rPr>
                <w:sz w:val="24"/>
                <w:szCs w:val="24"/>
              </w:rPr>
            </w:pPr>
            <w:r w:rsidRPr="003125D0">
              <w:rPr>
                <w:sz w:val="24"/>
                <w:szCs w:val="24"/>
              </w:rPr>
              <w:t>.087</w:t>
            </w:r>
          </w:p>
        </w:tc>
      </w:tr>
      <w:tr w:rsidR="00FF4226" w:rsidRPr="003125D0" w14:paraId="3FD776D7" w14:textId="77777777">
        <w:trPr>
          <w:trHeight w:val="327"/>
        </w:trPr>
        <w:tc>
          <w:tcPr>
            <w:tcW w:w="761" w:type="dxa"/>
            <w:tcBorders>
              <w:top w:val="nil"/>
              <w:right w:val="nil"/>
            </w:tcBorders>
          </w:tcPr>
          <w:p w14:paraId="51C9B576" w14:textId="77777777" w:rsidR="00FF4226" w:rsidRPr="003125D0" w:rsidRDefault="00FF4226" w:rsidP="00983DE6">
            <w:pPr>
              <w:pStyle w:val="TableParagraph"/>
              <w:rPr>
                <w:sz w:val="24"/>
                <w:szCs w:val="24"/>
              </w:rPr>
            </w:pPr>
          </w:p>
        </w:tc>
        <w:tc>
          <w:tcPr>
            <w:tcW w:w="800" w:type="dxa"/>
            <w:tcBorders>
              <w:top w:val="nil"/>
              <w:left w:val="nil"/>
            </w:tcBorders>
          </w:tcPr>
          <w:p w14:paraId="424345EC" w14:textId="77777777" w:rsidR="00FF4226" w:rsidRPr="003125D0" w:rsidRDefault="005C556D" w:rsidP="00983DE6">
            <w:pPr>
              <w:pStyle w:val="TableParagraph"/>
              <w:rPr>
                <w:sz w:val="24"/>
                <w:szCs w:val="24"/>
              </w:rPr>
            </w:pPr>
            <w:r w:rsidRPr="003125D0">
              <w:rPr>
                <w:sz w:val="24"/>
                <w:szCs w:val="24"/>
              </w:rPr>
              <w:t>2</w:t>
            </w:r>
          </w:p>
        </w:tc>
        <w:tc>
          <w:tcPr>
            <w:tcW w:w="1470" w:type="dxa"/>
            <w:tcBorders>
              <w:top w:val="nil"/>
              <w:right w:val="single" w:sz="8" w:space="0" w:color="000000"/>
            </w:tcBorders>
          </w:tcPr>
          <w:p w14:paraId="29DE4CFF" w14:textId="77777777" w:rsidR="00FF4226" w:rsidRPr="003125D0" w:rsidRDefault="005C556D" w:rsidP="00983DE6">
            <w:pPr>
              <w:pStyle w:val="TableParagraph"/>
              <w:jc w:val="right"/>
              <w:rPr>
                <w:sz w:val="24"/>
                <w:szCs w:val="24"/>
              </w:rPr>
            </w:pPr>
            <w:r w:rsidRPr="003125D0">
              <w:rPr>
                <w:sz w:val="24"/>
                <w:szCs w:val="24"/>
              </w:rPr>
              <w:t>159.206</w:t>
            </w:r>
          </w:p>
        </w:tc>
        <w:tc>
          <w:tcPr>
            <w:tcW w:w="1398" w:type="dxa"/>
            <w:tcBorders>
              <w:top w:val="nil"/>
              <w:left w:val="single" w:sz="8" w:space="0" w:color="000000"/>
            </w:tcBorders>
          </w:tcPr>
          <w:p w14:paraId="503C9971" w14:textId="77777777" w:rsidR="00FF4226" w:rsidRPr="003125D0" w:rsidRDefault="005C556D" w:rsidP="00983DE6">
            <w:pPr>
              <w:pStyle w:val="TableParagraph"/>
              <w:jc w:val="right"/>
              <w:rPr>
                <w:sz w:val="24"/>
                <w:szCs w:val="24"/>
              </w:rPr>
            </w:pPr>
            <w:r w:rsidRPr="003125D0">
              <w:rPr>
                <w:sz w:val="24"/>
                <w:szCs w:val="24"/>
              </w:rPr>
              <w:t>.087</w:t>
            </w:r>
          </w:p>
        </w:tc>
      </w:tr>
    </w:tbl>
    <w:p w14:paraId="47F6FA6F" w14:textId="77777777" w:rsidR="00FF4226" w:rsidRPr="003125D0" w:rsidRDefault="005C556D" w:rsidP="00910848">
      <w:pPr>
        <w:jc w:val="center"/>
        <w:rPr>
          <w:sz w:val="24"/>
          <w:szCs w:val="24"/>
        </w:rPr>
      </w:pPr>
      <w:r w:rsidRPr="003125D0">
        <w:rPr>
          <w:sz w:val="24"/>
          <w:szCs w:val="24"/>
        </w:rPr>
        <w:t>Sumber : Data diolah, 2020.</w:t>
      </w:r>
    </w:p>
    <w:p w14:paraId="33EC8493" w14:textId="77777777" w:rsidR="00FF4226" w:rsidRPr="003125D0" w:rsidRDefault="00FF4226" w:rsidP="00983DE6">
      <w:pPr>
        <w:pStyle w:val="BodyText"/>
        <w:ind w:left="0"/>
        <w:jc w:val="left"/>
      </w:pPr>
    </w:p>
    <w:p w14:paraId="13A6D7B8" w14:textId="77777777" w:rsidR="00FF4226" w:rsidRPr="003125D0" w:rsidRDefault="005C556D" w:rsidP="00983DE6">
      <w:pPr>
        <w:jc w:val="center"/>
        <w:rPr>
          <w:b/>
          <w:sz w:val="24"/>
          <w:szCs w:val="24"/>
        </w:rPr>
      </w:pPr>
      <w:r w:rsidRPr="003125D0">
        <w:rPr>
          <w:b/>
          <w:sz w:val="24"/>
          <w:szCs w:val="24"/>
        </w:rPr>
        <w:t>Tabel 4.7</w:t>
      </w:r>
    </w:p>
    <w:p w14:paraId="02AE58EE" w14:textId="77777777" w:rsidR="00FF4226" w:rsidRPr="003125D0" w:rsidRDefault="005C556D" w:rsidP="00983DE6">
      <w:pPr>
        <w:jc w:val="center"/>
        <w:rPr>
          <w:b/>
          <w:sz w:val="24"/>
          <w:szCs w:val="24"/>
        </w:rPr>
      </w:pPr>
      <w:r w:rsidRPr="003125D0">
        <w:rPr>
          <w:b/>
          <w:sz w:val="24"/>
          <w:szCs w:val="24"/>
        </w:rPr>
        <w:t>Hasil Uji Keseluruhan Model Block Number 1</w:t>
      </w:r>
    </w:p>
    <w:tbl>
      <w:tblPr>
        <w:tblW w:w="0" w:type="auto"/>
        <w:tblInd w:w="5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91"/>
        <w:gridCol w:w="1450"/>
        <w:gridCol w:w="1137"/>
        <w:gridCol w:w="991"/>
        <w:gridCol w:w="803"/>
        <w:gridCol w:w="649"/>
        <w:gridCol w:w="988"/>
        <w:gridCol w:w="999"/>
      </w:tblGrid>
      <w:tr w:rsidR="00FF4226" w:rsidRPr="003125D0" w14:paraId="71B3FCD4" w14:textId="77777777">
        <w:trPr>
          <w:trHeight w:val="276"/>
        </w:trPr>
        <w:tc>
          <w:tcPr>
            <w:tcW w:w="1291" w:type="dxa"/>
            <w:vMerge w:val="restart"/>
          </w:tcPr>
          <w:p w14:paraId="759666F1" w14:textId="77777777" w:rsidR="00FF4226" w:rsidRPr="003125D0" w:rsidRDefault="00FF4226" w:rsidP="00983DE6">
            <w:pPr>
              <w:pStyle w:val="TableParagraph"/>
              <w:rPr>
                <w:b/>
                <w:sz w:val="24"/>
                <w:szCs w:val="24"/>
              </w:rPr>
            </w:pPr>
          </w:p>
          <w:p w14:paraId="25F82C82" w14:textId="77777777" w:rsidR="00FF4226" w:rsidRPr="003125D0" w:rsidRDefault="005C556D" w:rsidP="00983DE6">
            <w:pPr>
              <w:pStyle w:val="TableParagraph"/>
              <w:rPr>
                <w:sz w:val="24"/>
                <w:szCs w:val="24"/>
              </w:rPr>
            </w:pPr>
            <w:r w:rsidRPr="003125D0">
              <w:rPr>
                <w:sz w:val="24"/>
                <w:szCs w:val="24"/>
              </w:rPr>
              <w:t>Iteration</w:t>
            </w:r>
          </w:p>
        </w:tc>
        <w:tc>
          <w:tcPr>
            <w:tcW w:w="1450" w:type="dxa"/>
            <w:vMerge w:val="restart"/>
            <w:tcBorders>
              <w:right w:val="single" w:sz="8" w:space="0" w:color="000000"/>
            </w:tcBorders>
          </w:tcPr>
          <w:p w14:paraId="3CD0327F" w14:textId="77777777" w:rsidR="00FF4226" w:rsidRPr="003125D0" w:rsidRDefault="005C556D" w:rsidP="00983DE6">
            <w:pPr>
              <w:pStyle w:val="TableParagraph"/>
              <w:ind w:firstLine="151"/>
              <w:rPr>
                <w:sz w:val="24"/>
                <w:szCs w:val="24"/>
              </w:rPr>
            </w:pPr>
            <w:r w:rsidRPr="003125D0">
              <w:rPr>
                <w:sz w:val="24"/>
                <w:szCs w:val="24"/>
              </w:rPr>
              <w:t>-2 Log likelihood</w:t>
            </w:r>
          </w:p>
        </w:tc>
        <w:tc>
          <w:tcPr>
            <w:tcW w:w="5567" w:type="dxa"/>
            <w:gridSpan w:val="6"/>
            <w:tcBorders>
              <w:left w:val="single" w:sz="8" w:space="0" w:color="000000"/>
              <w:bottom w:val="single" w:sz="8" w:space="0" w:color="000000"/>
            </w:tcBorders>
          </w:tcPr>
          <w:p w14:paraId="1A2DFF9D" w14:textId="77777777" w:rsidR="00FF4226" w:rsidRPr="003125D0" w:rsidRDefault="005C556D" w:rsidP="00983DE6">
            <w:pPr>
              <w:pStyle w:val="TableParagraph"/>
              <w:jc w:val="center"/>
              <w:rPr>
                <w:sz w:val="24"/>
                <w:szCs w:val="24"/>
              </w:rPr>
            </w:pPr>
            <w:r w:rsidRPr="003125D0">
              <w:rPr>
                <w:sz w:val="24"/>
                <w:szCs w:val="24"/>
              </w:rPr>
              <w:t>Coefficients</w:t>
            </w:r>
          </w:p>
        </w:tc>
      </w:tr>
      <w:tr w:rsidR="00FF4226" w:rsidRPr="003125D0" w14:paraId="5D3C2470" w14:textId="77777777">
        <w:trPr>
          <w:trHeight w:val="295"/>
        </w:trPr>
        <w:tc>
          <w:tcPr>
            <w:tcW w:w="1291" w:type="dxa"/>
            <w:vMerge/>
            <w:tcBorders>
              <w:top w:val="nil"/>
            </w:tcBorders>
          </w:tcPr>
          <w:p w14:paraId="20F74635" w14:textId="77777777" w:rsidR="00FF4226" w:rsidRPr="003125D0" w:rsidRDefault="00FF4226" w:rsidP="00983DE6">
            <w:pPr>
              <w:rPr>
                <w:sz w:val="24"/>
                <w:szCs w:val="24"/>
              </w:rPr>
            </w:pPr>
          </w:p>
        </w:tc>
        <w:tc>
          <w:tcPr>
            <w:tcW w:w="1450" w:type="dxa"/>
            <w:vMerge/>
            <w:tcBorders>
              <w:top w:val="nil"/>
              <w:right w:val="single" w:sz="8" w:space="0" w:color="000000"/>
            </w:tcBorders>
          </w:tcPr>
          <w:p w14:paraId="494D1607" w14:textId="77777777" w:rsidR="00FF4226" w:rsidRPr="003125D0" w:rsidRDefault="00FF4226" w:rsidP="00983DE6">
            <w:pPr>
              <w:rPr>
                <w:sz w:val="24"/>
                <w:szCs w:val="24"/>
              </w:rPr>
            </w:pPr>
          </w:p>
        </w:tc>
        <w:tc>
          <w:tcPr>
            <w:tcW w:w="1137" w:type="dxa"/>
            <w:tcBorders>
              <w:top w:val="single" w:sz="8" w:space="0" w:color="000000"/>
              <w:left w:val="single" w:sz="8" w:space="0" w:color="000000"/>
              <w:right w:val="single" w:sz="8" w:space="0" w:color="000000"/>
            </w:tcBorders>
          </w:tcPr>
          <w:p w14:paraId="2D52DBEB" w14:textId="77777777" w:rsidR="00FF4226" w:rsidRPr="003125D0" w:rsidRDefault="005C556D" w:rsidP="00983DE6">
            <w:pPr>
              <w:pStyle w:val="TableParagraph"/>
              <w:rPr>
                <w:sz w:val="24"/>
                <w:szCs w:val="24"/>
              </w:rPr>
            </w:pPr>
            <w:r w:rsidRPr="003125D0">
              <w:rPr>
                <w:sz w:val="24"/>
                <w:szCs w:val="24"/>
              </w:rPr>
              <w:t>Constant</w:t>
            </w:r>
          </w:p>
        </w:tc>
        <w:tc>
          <w:tcPr>
            <w:tcW w:w="991" w:type="dxa"/>
            <w:tcBorders>
              <w:top w:val="single" w:sz="8" w:space="0" w:color="000000"/>
              <w:left w:val="single" w:sz="8" w:space="0" w:color="000000"/>
              <w:right w:val="single" w:sz="8" w:space="0" w:color="000000"/>
            </w:tcBorders>
          </w:tcPr>
          <w:p w14:paraId="5ECB83E3" w14:textId="77777777" w:rsidR="00FF4226" w:rsidRPr="003125D0" w:rsidRDefault="005C556D" w:rsidP="00983DE6">
            <w:pPr>
              <w:pStyle w:val="TableParagraph"/>
              <w:rPr>
                <w:sz w:val="24"/>
                <w:szCs w:val="24"/>
              </w:rPr>
            </w:pPr>
            <w:r w:rsidRPr="003125D0">
              <w:rPr>
                <w:sz w:val="24"/>
                <w:szCs w:val="24"/>
              </w:rPr>
              <w:t>PROF</w:t>
            </w:r>
          </w:p>
        </w:tc>
        <w:tc>
          <w:tcPr>
            <w:tcW w:w="803" w:type="dxa"/>
            <w:tcBorders>
              <w:top w:val="single" w:sz="8" w:space="0" w:color="000000"/>
              <w:left w:val="single" w:sz="8" w:space="0" w:color="000000"/>
              <w:right w:val="single" w:sz="8" w:space="0" w:color="000000"/>
            </w:tcBorders>
          </w:tcPr>
          <w:p w14:paraId="408F7A2D" w14:textId="77777777" w:rsidR="00FF4226" w:rsidRPr="003125D0" w:rsidRDefault="005C556D" w:rsidP="00983DE6">
            <w:pPr>
              <w:pStyle w:val="TableParagraph"/>
              <w:rPr>
                <w:sz w:val="24"/>
                <w:szCs w:val="24"/>
              </w:rPr>
            </w:pPr>
            <w:r w:rsidRPr="003125D0">
              <w:rPr>
                <w:sz w:val="24"/>
                <w:szCs w:val="24"/>
              </w:rPr>
              <w:t>LIK</w:t>
            </w:r>
          </w:p>
        </w:tc>
        <w:tc>
          <w:tcPr>
            <w:tcW w:w="649" w:type="dxa"/>
            <w:tcBorders>
              <w:top w:val="single" w:sz="8" w:space="0" w:color="000000"/>
              <w:left w:val="single" w:sz="8" w:space="0" w:color="000000"/>
              <w:right w:val="single" w:sz="8" w:space="0" w:color="000000"/>
            </w:tcBorders>
          </w:tcPr>
          <w:p w14:paraId="5B4EDA9A" w14:textId="77777777" w:rsidR="00FF4226" w:rsidRPr="003125D0" w:rsidRDefault="005C556D" w:rsidP="00983DE6">
            <w:pPr>
              <w:pStyle w:val="TableParagraph"/>
              <w:rPr>
                <w:sz w:val="24"/>
                <w:szCs w:val="24"/>
              </w:rPr>
            </w:pPr>
            <w:r w:rsidRPr="003125D0">
              <w:rPr>
                <w:sz w:val="24"/>
                <w:szCs w:val="24"/>
              </w:rPr>
              <w:t>UP</w:t>
            </w:r>
          </w:p>
        </w:tc>
        <w:tc>
          <w:tcPr>
            <w:tcW w:w="988" w:type="dxa"/>
            <w:tcBorders>
              <w:top w:val="single" w:sz="8" w:space="0" w:color="000000"/>
              <w:left w:val="single" w:sz="8" w:space="0" w:color="000000"/>
              <w:right w:val="single" w:sz="8" w:space="0" w:color="000000"/>
            </w:tcBorders>
          </w:tcPr>
          <w:p w14:paraId="7B252001" w14:textId="77777777" w:rsidR="00FF4226" w:rsidRPr="003125D0" w:rsidRDefault="005C556D" w:rsidP="00983DE6">
            <w:pPr>
              <w:pStyle w:val="TableParagraph"/>
              <w:rPr>
                <w:sz w:val="24"/>
                <w:szCs w:val="24"/>
              </w:rPr>
            </w:pPr>
            <w:r w:rsidRPr="003125D0">
              <w:rPr>
                <w:sz w:val="24"/>
                <w:szCs w:val="24"/>
              </w:rPr>
              <w:t>UMUR</w:t>
            </w:r>
          </w:p>
        </w:tc>
        <w:tc>
          <w:tcPr>
            <w:tcW w:w="999" w:type="dxa"/>
            <w:tcBorders>
              <w:top w:val="single" w:sz="8" w:space="0" w:color="000000"/>
              <w:left w:val="single" w:sz="8" w:space="0" w:color="000000"/>
            </w:tcBorders>
          </w:tcPr>
          <w:p w14:paraId="5A49D34D" w14:textId="77777777" w:rsidR="00FF4226" w:rsidRPr="003125D0" w:rsidRDefault="005C556D" w:rsidP="00983DE6">
            <w:pPr>
              <w:pStyle w:val="TableParagraph"/>
              <w:rPr>
                <w:sz w:val="24"/>
                <w:szCs w:val="24"/>
              </w:rPr>
            </w:pPr>
            <w:r w:rsidRPr="003125D0">
              <w:rPr>
                <w:sz w:val="24"/>
                <w:szCs w:val="24"/>
              </w:rPr>
              <w:t>RA</w:t>
            </w:r>
          </w:p>
        </w:tc>
      </w:tr>
      <w:tr w:rsidR="00FF4226" w:rsidRPr="003125D0" w14:paraId="256E46D5" w14:textId="77777777">
        <w:trPr>
          <w:trHeight w:val="287"/>
        </w:trPr>
        <w:tc>
          <w:tcPr>
            <w:tcW w:w="1291" w:type="dxa"/>
            <w:tcBorders>
              <w:bottom w:val="nil"/>
            </w:tcBorders>
          </w:tcPr>
          <w:p w14:paraId="674EB301" w14:textId="77777777" w:rsidR="00FF4226" w:rsidRPr="003125D0" w:rsidRDefault="005C556D" w:rsidP="00983DE6">
            <w:pPr>
              <w:pStyle w:val="TableParagraph"/>
              <w:tabs>
                <w:tab w:val="left" w:pos="784"/>
              </w:tabs>
              <w:jc w:val="right"/>
              <w:rPr>
                <w:sz w:val="24"/>
                <w:szCs w:val="24"/>
              </w:rPr>
            </w:pPr>
            <w:r w:rsidRPr="003125D0">
              <w:rPr>
                <w:sz w:val="24"/>
                <w:szCs w:val="24"/>
              </w:rPr>
              <w:t>Step 1</w:t>
            </w:r>
            <w:r w:rsidRPr="003125D0">
              <w:rPr>
                <w:sz w:val="24"/>
                <w:szCs w:val="24"/>
              </w:rPr>
              <w:tab/>
              <w:t>1</w:t>
            </w:r>
          </w:p>
        </w:tc>
        <w:tc>
          <w:tcPr>
            <w:tcW w:w="1450" w:type="dxa"/>
            <w:tcBorders>
              <w:bottom w:val="nil"/>
              <w:right w:val="single" w:sz="8" w:space="0" w:color="000000"/>
            </w:tcBorders>
          </w:tcPr>
          <w:p w14:paraId="513610CB" w14:textId="77777777" w:rsidR="00FF4226" w:rsidRPr="003125D0" w:rsidRDefault="005C556D" w:rsidP="00983DE6">
            <w:pPr>
              <w:pStyle w:val="TableParagraph"/>
              <w:jc w:val="right"/>
              <w:rPr>
                <w:sz w:val="24"/>
                <w:szCs w:val="24"/>
              </w:rPr>
            </w:pPr>
            <w:r w:rsidRPr="003125D0">
              <w:rPr>
                <w:sz w:val="24"/>
                <w:szCs w:val="24"/>
              </w:rPr>
              <w:t>142.288</w:t>
            </w:r>
          </w:p>
        </w:tc>
        <w:tc>
          <w:tcPr>
            <w:tcW w:w="1137" w:type="dxa"/>
            <w:tcBorders>
              <w:left w:val="single" w:sz="8" w:space="0" w:color="000000"/>
              <w:bottom w:val="nil"/>
              <w:right w:val="single" w:sz="8" w:space="0" w:color="000000"/>
            </w:tcBorders>
          </w:tcPr>
          <w:p w14:paraId="222F1703" w14:textId="77777777" w:rsidR="00FF4226" w:rsidRPr="003125D0" w:rsidRDefault="005C556D" w:rsidP="00983DE6">
            <w:pPr>
              <w:pStyle w:val="TableParagraph"/>
              <w:jc w:val="right"/>
              <w:rPr>
                <w:sz w:val="24"/>
                <w:szCs w:val="24"/>
              </w:rPr>
            </w:pPr>
            <w:r w:rsidRPr="003125D0">
              <w:rPr>
                <w:sz w:val="24"/>
                <w:szCs w:val="24"/>
              </w:rPr>
              <w:t>-.761</w:t>
            </w:r>
          </w:p>
        </w:tc>
        <w:tc>
          <w:tcPr>
            <w:tcW w:w="991" w:type="dxa"/>
            <w:tcBorders>
              <w:left w:val="single" w:sz="8" w:space="0" w:color="000000"/>
              <w:bottom w:val="nil"/>
              <w:right w:val="single" w:sz="8" w:space="0" w:color="000000"/>
            </w:tcBorders>
          </w:tcPr>
          <w:p w14:paraId="03928AB6" w14:textId="77777777" w:rsidR="00FF4226" w:rsidRPr="003125D0" w:rsidRDefault="005C556D" w:rsidP="00983DE6">
            <w:pPr>
              <w:pStyle w:val="TableParagraph"/>
              <w:jc w:val="right"/>
              <w:rPr>
                <w:sz w:val="24"/>
                <w:szCs w:val="24"/>
              </w:rPr>
            </w:pPr>
            <w:r w:rsidRPr="003125D0">
              <w:rPr>
                <w:sz w:val="24"/>
                <w:szCs w:val="24"/>
              </w:rPr>
              <w:t>-.071</w:t>
            </w:r>
          </w:p>
        </w:tc>
        <w:tc>
          <w:tcPr>
            <w:tcW w:w="803" w:type="dxa"/>
            <w:tcBorders>
              <w:left w:val="single" w:sz="8" w:space="0" w:color="000000"/>
              <w:bottom w:val="nil"/>
              <w:right w:val="single" w:sz="8" w:space="0" w:color="000000"/>
            </w:tcBorders>
          </w:tcPr>
          <w:p w14:paraId="27E01992" w14:textId="77777777" w:rsidR="00FF4226" w:rsidRPr="003125D0" w:rsidRDefault="005C556D" w:rsidP="00983DE6">
            <w:pPr>
              <w:pStyle w:val="TableParagraph"/>
              <w:jc w:val="right"/>
              <w:rPr>
                <w:sz w:val="24"/>
                <w:szCs w:val="24"/>
              </w:rPr>
            </w:pPr>
            <w:r w:rsidRPr="003125D0">
              <w:rPr>
                <w:sz w:val="24"/>
                <w:szCs w:val="24"/>
              </w:rPr>
              <w:t>.064</w:t>
            </w:r>
          </w:p>
        </w:tc>
        <w:tc>
          <w:tcPr>
            <w:tcW w:w="649" w:type="dxa"/>
            <w:tcBorders>
              <w:left w:val="single" w:sz="8" w:space="0" w:color="000000"/>
              <w:bottom w:val="nil"/>
              <w:right w:val="single" w:sz="8" w:space="0" w:color="000000"/>
            </w:tcBorders>
          </w:tcPr>
          <w:p w14:paraId="5B41CB62" w14:textId="77777777" w:rsidR="00FF4226" w:rsidRPr="003125D0" w:rsidRDefault="005C556D" w:rsidP="00983DE6">
            <w:pPr>
              <w:pStyle w:val="TableParagraph"/>
              <w:rPr>
                <w:sz w:val="24"/>
                <w:szCs w:val="24"/>
              </w:rPr>
            </w:pPr>
            <w:r w:rsidRPr="003125D0">
              <w:rPr>
                <w:sz w:val="24"/>
                <w:szCs w:val="24"/>
              </w:rPr>
              <w:t>.026</w:t>
            </w:r>
          </w:p>
        </w:tc>
        <w:tc>
          <w:tcPr>
            <w:tcW w:w="988" w:type="dxa"/>
            <w:tcBorders>
              <w:left w:val="single" w:sz="8" w:space="0" w:color="000000"/>
              <w:bottom w:val="nil"/>
              <w:right w:val="single" w:sz="8" w:space="0" w:color="000000"/>
            </w:tcBorders>
          </w:tcPr>
          <w:p w14:paraId="0624442C" w14:textId="77777777" w:rsidR="00FF4226" w:rsidRPr="003125D0" w:rsidRDefault="005C556D" w:rsidP="00983DE6">
            <w:pPr>
              <w:pStyle w:val="TableParagraph"/>
              <w:jc w:val="right"/>
              <w:rPr>
                <w:sz w:val="24"/>
                <w:szCs w:val="24"/>
              </w:rPr>
            </w:pPr>
            <w:r w:rsidRPr="003125D0">
              <w:rPr>
                <w:sz w:val="24"/>
                <w:szCs w:val="24"/>
              </w:rPr>
              <w:t>-1.135</w:t>
            </w:r>
          </w:p>
        </w:tc>
        <w:tc>
          <w:tcPr>
            <w:tcW w:w="999" w:type="dxa"/>
            <w:tcBorders>
              <w:left w:val="single" w:sz="8" w:space="0" w:color="000000"/>
              <w:bottom w:val="nil"/>
            </w:tcBorders>
          </w:tcPr>
          <w:p w14:paraId="38581018" w14:textId="77777777" w:rsidR="00FF4226" w:rsidRPr="003125D0" w:rsidRDefault="005C556D" w:rsidP="00983DE6">
            <w:pPr>
              <w:pStyle w:val="TableParagraph"/>
              <w:jc w:val="right"/>
              <w:rPr>
                <w:sz w:val="24"/>
                <w:szCs w:val="24"/>
              </w:rPr>
            </w:pPr>
            <w:r w:rsidRPr="003125D0">
              <w:rPr>
                <w:sz w:val="24"/>
                <w:szCs w:val="24"/>
              </w:rPr>
              <w:t>1.023</w:t>
            </w:r>
          </w:p>
        </w:tc>
      </w:tr>
      <w:tr w:rsidR="00FF4226" w:rsidRPr="003125D0" w14:paraId="4112CAA9" w14:textId="77777777">
        <w:trPr>
          <w:trHeight w:val="331"/>
        </w:trPr>
        <w:tc>
          <w:tcPr>
            <w:tcW w:w="1291" w:type="dxa"/>
            <w:tcBorders>
              <w:top w:val="nil"/>
              <w:bottom w:val="nil"/>
            </w:tcBorders>
          </w:tcPr>
          <w:p w14:paraId="12A01241" w14:textId="77777777" w:rsidR="00FF4226" w:rsidRPr="003125D0" w:rsidRDefault="005C556D" w:rsidP="00983DE6">
            <w:pPr>
              <w:pStyle w:val="TableParagraph"/>
              <w:jc w:val="right"/>
              <w:rPr>
                <w:sz w:val="24"/>
                <w:szCs w:val="24"/>
              </w:rPr>
            </w:pPr>
            <w:r w:rsidRPr="003125D0">
              <w:rPr>
                <w:sz w:val="24"/>
                <w:szCs w:val="24"/>
              </w:rPr>
              <w:t>2</w:t>
            </w:r>
          </w:p>
        </w:tc>
        <w:tc>
          <w:tcPr>
            <w:tcW w:w="1450" w:type="dxa"/>
            <w:tcBorders>
              <w:top w:val="nil"/>
              <w:bottom w:val="nil"/>
              <w:right w:val="single" w:sz="8" w:space="0" w:color="000000"/>
            </w:tcBorders>
          </w:tcPr>
          <w:p w14:paraId="21E8F5EC" w14:textId="77777777" w:rsidR="00FF4226" w:rsidRPr="003125D0" w:rsidRDefault="005C556D" w:rsidP="00983DE6">
            <w:pPr>
              <w:pStyle w:val="TableParagraph"/>
              <w:jc w:val="right"/>
              <w:rPr>
                <w:sz w:val="24"/>
                <w:szCs w:val="24"/>
              </w:rPr>
            </w:pPr>
            <w:r w:rsidRPr="003125D0">
              <w:rPr>
                <w:sz w:val="24"/>
                <w:szCs w:val="24"/>
              </w:rPr>
              <w:t>142.084</w:t>
            </w:r>
          </w:p>
        </w:tc>
        <w:tc>
          <w:tcPr>
            <w:tcW w:w="1137" w:type="dxa"/>
            <w:tcBorders>
              <w:top w:val="nil"/>
              <w:left w:val="single" w:sz="8" w:space="0" w:color="000000"/>
              <w:bottom w:val="nil"/>
              <w:right w:val="single" w:sz="8" w:space="0" w:color="000000"/>
            </w:tcBorders>
          </w:tcPr>
          <w:p w14:paraId="012F1BF4" w14:textId="77777777" w:rsidR="00FF4226" w:rsidRPr="003125D0" w:rsidRDefault="005C556D" w:rsidP="00983DE6">
            <w:pPr>
              <w:pStyle w:val="TableParagraph"/>
              <w:jc w:val="right"/>
              <w:rPr>
                <w:sz w:val="24"/>
                <w:szCs w:val="24"/>
              </w:rPr>
            </w:pPr>
            <w:r w:rsidRPr="003125D0">
              <w:rPr>
                <w:sz w:val="24"/>
                <w:szCs w:val="24"/>
              </w:rPr>
              <w:t>-.799</w:t>
            </w:r>
          </w:p>
        </w:tc>
        <w:tc>
          <w:tcPr>
            <w:tcW w:w="991" w:type="dxa"/>
            <w:tcBorders>
              <w:top w:val="nil"/>
              <w:left w:val="single" w:sz="8" w:space="0" w:color="000000"/>
              <w:bottom w:val="nil"/>
              <w:right w:val="single" w:sz="8" w:space="0" w:color="000000"/>
            </w:tcBorders>
          </w:tcPr>
          <w:p w14:paraId="0750227B" w14:textId="77777777" w:rsidR="00FF4226" w:rsidRPr="003125D0" w:rsidRDefault="005C556D" w:rsidP="00983DE6">
            <w:pPr>
              <w:pStyle w:val="TableParagraph"/>
              <w:jc w:val="right"/>
              <w:rPr>
                <w:sz w:val="24"/>
                <w:szCs w:val="24"/>
              </w:rPr>
            </w:pPr>
            <w:r w:rsidRPr="003125D0">
              <w:rPr>
                <w:sz w:val="24"/>
                <w:szCs w:val="24"/>
              </w:rPr>
              <w:t>-.095</w:t>
            </w:r>
          </w:p>
        </w:tc>
        <w:tc>
          <w:tcPr>
            <w:tcW w:w="803" w:type="dxa"/>
            <w:tcBorders>
              <w:top w:val="nil"/>
              <w:left w:val="single" w:sz="8" w:space="0" w:color="000000"/>
              <w:bottom w:val="nil"/>
              <w:right w:val="single" w:sz="8" w:space="0" w:color="000000"/>
            </w:tcBorders>
          </w:tcPr>
          <w:p w14:paraId="28477D10" w14:textId="77777777" w:rsidR="00FF4226" w:rsidRPr="003125D0" w:rsidRDefault="005C556D" w:rsidP="00983DE6">
            <w:pPr>
              <w:pStyle w:val="TableParagraph"/>
              <w:jc w:val="right"/>
              <w:rPr>
                <w:sz w:val="24"/>
                <w:szCs w:val="24"/>
              </w:rPr>
            </w:pPr>
            <w:r w:rsidRPr="003125D0">
              <w:rPr>
                <w:sz w:val="24"/>
                <w:szCs w:val="24"/>
              </w:rPr>
              <w:t>.061</w:t>
            </w:r>
          </w:p>
        </w:tc>
        <w:tc>
          <w:tcPr>
            <w:tcW w:w="649" w:type="dxa"/>
            <w:tcBorders>
              <w:top w:val="nil"/>
              <w:left w:val="single" w:sz="8" w:space="0" w:color="000000"/>
              <w:bottom w:val="nil"/>
              <w:right w:val="single" w:sz="8" w:space="0" w:color="000000"/>
            </w:tcBorders>
          </w:tcPr>
          <w:p w14:paraId="59958C84" w14:textId="77777777" w:rsidR="00FF4226" w:rsidRPr="003125D0" w:rsidRDefault="005C556D" w:rsidP="00983DE6">
            <w:pPr>
              <w:pStyle w:val="TableParagraph"/>
              <w:rPr>
                <w:sz w:val="24"/>
                <w:szCs w:val="24"/>
              </w:rPr>
            </w:pPr>
            <w:r w:rsidRPr="003125D0">
              <w:rPr>
                <w:sz w:val="24"/>
                <w:szCs w:val="24"/>
              </w:rPr>
              <w:t>.028</w:t>
            </w:r>
          </w:p>
        </w:tc>
        <w:tc>
          <w:tcPr>
            <w:tcW w:w="988" w:type="dxa"/>
            <w:tcBorders>
              <w:top w:val="nil"/>
              <w:left w:val="single" w:sz="8" w:space="0" w:color="000000"/>
              <w:bottom w:val="nil"/>
              <w:right w:val="single" w:sz="8" w:space="0" w:color="000000"/>
            </w:tcBorders>
          </w:tcPr>
          <w:p w14:paraId="593C80E7" w14:textId="77777777" w:rsidR="00FF4226" w:rsidRPr="003125D0" w:rsidRDefault="005C556D" w:rsidP="00983DE6">
            <w:pPr>
              <w:pStyle w:val="TableParagraph"/>
              <w:jc w:val="right"/>
              <w:rPr>
                <w:sz w:val="24"/>
                <w:szCs w:val="24"/>
              </w:rPr>
            </w:pPr>
            <w:r w:rsidRPr="003125D0">
              <w:rPr>
                <w:sz w:val="24"/>
                <w:szCs w:val="24"/>
              </w:rPr>
              <w:t>-1.269</w:t>
            </w:r>
          </w:p>
        </w:tc>
        <w:tc>
          <w:tcPr>
            <w:tcW w:w="999" w:type="dxa"/>
            <w:tcBorders>
              <w:top w:val="nil"/>
              <w:left w:val="single" w:sz="8" w:space="0" w:color="000000"/>
              <w:bottom w:val="nil"/>
            </w:tcBorders>
          </w:tcPr>
          <w:p w14:paraId="0129F118" w14:textId="77777777" w:rsidR="00FF4226" w:rsidRPr="003125D0" w:rsidRDefault="005C556D" w:rsidP="00983DE6">
            <w:pPr>
              <w:pStyle w:val="TableParagraph"/>
              <w:jc w:val="right"/>
              <w:rPr>
                <w:sz w:val="24"/>
                <w:szCs w:val="24"/>
              </w:rPr>
            </w:pPr>
            <w:r w:rsidRPr="003125D0">
              <w:rPr>
                <w:sz w:val="24"/>
                <w:szCs w:val="24"/>
              </w:rPr>
              <w:t>1.158</w:t>
            </w:r>
          </w:p>
        </w:tc>
      </w:tr>
      <w:tr w:rsidR="00FF4226" w:rsidRPr="003125D0" w14:paraId="31BB773F" w14:textId="77777777">
        <w:trPr>
          <w:trHeight w:val="331"/>
        </w:trPr>
        <w:tc>
          <w:tcPr>
            <w:tcW w:w="1291" w:type="dxa"/>
            <w:tcBorders>
              <w:top w:val="nil"/>
              <w:bottom w:val="nil"/>
            </w:tcBorders>
          </w:tcPr>
          <w:p w14:paraId="08F57DEE" w14:textId="77777777" w:rsidR="00FF4226" w:rsidRPr="003125D0" w:rsidRDefault="005C556D" w:rsidP="00983DE6">
            <w:pPr>
              <w:pStyle w:val="TableParagraph"/>
              <w:jc w:val="right"/>
              <w:rPr>
                <w:sz w:val="24"/>
                <w:szCs w:val="24"/>
              </w:rPr>
            </w:pPr>
            <w:r w:rsidRPr="003125D0">
              <w:rPr>
                <w:sz w:val="24"/>
                <w:szCs w:val="24"/>
              </w:rPr>
              <w:t>3</w:t>
            </w:r>
          </w:p>
        </w:tc>
        <w:tc>
          <w:tcPr>
            <w:tcW w:w="1450" w:type="dxa"/>
            <w:tcBorders>
              <w:top w:val="nil"/>
              <w:bottom w:val="nil"/>
              <w:right w:val="single" w:sz="8" w:space="0" w:color="000000"/>
            </w:tcBorders>
          </w:tcPr>
          <w:p w14:paraId="4CECCBCE" w14:textId="77777777" w:rsidR="00FF4226" w:rsidRPr="003125D0" w:rsidRDefault="005C556D" w:rsidP="00983DE6">
            <w:pPr>
              <w:pStyle w:val="TableParagraph"/>
              <w:jc w:val="right"/>
              <w:rPr>
                <w:sz w:val="24"/>
                <w:szCs w:val="24"/>
              </w:rPr>
            </w:pPr>
            <w:r w:rsidRPr="003125D0">
              <w:rPr>
                <w:sz w:val="24"/>
                <w:szCs w:val="24"/>
              </w:rPr>
              <w:t>142.084</w:t>
            </w:r>
          </w:p>
        </w:tc>
        <w:tc>
          <w:tcPr>
            <w:tcW w:w="1137" w:type="dxa"/>
            <w:tcBorders>
              <w:top w:val="nil"/>
              <w:left w:val="single" w:sz="8" w:space="0" w:color="000000"/>
              <w:bottom w:val="nil"/>
              <w:right w:val="single" w:sz="8" w:space="0" w:color="000000"/>
            </w:tcBorders>
          </w:tcPr>
          <w:p w14:paraId="33538E74" w14:textId="77777777" w:rsidR="00FF4226" w:rsidRPr="003125D0" w:rsidRDefault="005C556D" w:rsidP="00983DE6">
            <w:pPr>
              <w:pStyle w:val="TableParagraph"/>
              <w:jc w:val="right"/>
              <w:rPr>
                <w:sz w:val="24"/>
                <w:szCs w:val="24"/>
              </w:rPr>
            </w:pPr>
            <w:r w:rsidRPr="003125D0">
              <w:rPr>
                <w:sz w:val="24"/>
                <w:szCs w:val="24"/>
              </w:rPr>
              <w:t>-.797</w:t>
            </w:r>
          </w:p>
        </w:tc>
        <w:tc>
          <w:tcPr>
            <w:tcW w:w="991" w:type="dxa"/>
            <w:tcBorders>
              <w:top w:val="nil"/>
              <w:left w:val="single" w:sz="8" w:space="0" w:color="000000"/>
              <w:bottom w:val="nil"/>
              <w:right w:val="single" w:sz="8" w:space="0" w:color="000000"/>
            </w:tcBorders>
          </w:tcPr>
          <w:p w14:paraId="278CD235" w14:textId="77777777" w:rsidR="00FF4226" w:rsidRPr="003125D0" w:rsidRDefault="005C556D" w:rsidP="00983DE6">
            <w:pPr>
              <w:pStyle w:val="TableParagraph"/>
              <w:jc w:val="right"/>
              <w:rPr>
                <w:sz w:val="24"/>
                <w:szCs w:val="24"/>
              </w:rPr>
            </w:pPr>
            <w:r w:rsidRPr="003125D0">
              <w:rPr>
                <w:sz w:val="24"/>
                <w:szCs w:val="24"/>
              </w:rPr>
              <w:t>-.097</w:t>
            </w:r>
          </w:p>
        </w:tc>
        <w:tc>
          <w:tcPr>
            <w:tcW w:w="803" w:type="dxa"/>
            <w:tcBorders>
              <w:top w:val="nil"/>
              <w:left w:val="single" w:sz="8" w:space="0" w:color="000000"/>
              <w:bottom w:val="nil"/>
              <w:right w:val="single" w:sz="8" w:space="0" w:color="000000"/>
            </w:tcBorders>
          </w:tcPr>
          <w:p w14:paraId="6068FB77" w14:textId="77777777" w:rsidR="00FF4226" w:rsidRPr="003125D0" w:rsidRDefault="005C556D" w:rsidP="00983DE6">
            <w:pPr>
              <w:pStyle w:val="TableParagraph"/>
              <w:jc w:val="right"/>
              <w:rPr>
                <w:sz w:val="24"/>
                <w:szCs w:val="24"/>
              </w:rPr>
            </w:pPr>
            <w:r w:rsidRPr="003125D0">
              <w:rPr>
                <w:sz w:val="24"/>
                <w:szCs w:val="24"/>
              </w:rPr>
              <w:t>.060</w:t>
            </w:r>
          </w:p>
        </w:tc>
        <w:tc>
          <w:tcPr>
            <w:tcW w:w="649" w:type="dxa"/>
            <w:tcBorders>
              <w:top w:val="nil"/>
              <w:left w:val="single" w:sz="8" w:space="0" w:color="000000"/>
              <w:bottom w:val="nil"/>
              <w:right w:val="single" w:sz="8" w:space="0" w:color="000000"/>
            </w:tcBorders>
          </w:tcPr>
          <w:p w14:paraId="3683F79F" w14:textId="77777777" w:rsidR="00FF4226" w:rsidRPr="003125D0" w:rsidRDefault="005C556D" w:rsidP="00983DE6">
            <w:pPr>
              <w:pStyle w:val="TableParagraph"/>
              <w:rPr>
                <w:sz w:val="24"/>
                <w:szCs w:val="24"/>
              </w:rPr>
            </w:pPr>
            <w:r w:rsidRPr="003125D0">
              <w:rPr>
                <w:sz w:val="24"/>
                <w:szCs w:val="24"/>
              </w:rPr>
              <w:t>.028</w:t>
            </w:r>
          </w:p>
        </w:tc>
        <w:tc>
          <w:tcPr>
            <w:tcW w:w="988" w:type="dxa"/>
            <w:tcBorders>
              <w:top w:val="nil"/>
              <w:left w:val="single" w:sz="8" w:space="0" w:color="000000"/>
              <w:bottom w:val="nil"/>
              <w:right w:val="single" w:sz="8" w:space="0" w:color="000000"/>
            </w:tcBorders>
          </w:tcPr>
          <w:p w14:paraId="7FBF5E1B" w14:textId="77777777" w:rsidR="00FF4226" w:rsidRPr="003125D0" w:rsidRDefault="005C556D" w:rsidP="00983DE6">
            <w:pPr>
              <w:pStyle w:val="TableParagraph"/>
              <w:jc w:val="right"/>
              <w:rPr>
                <w:sz w:val="24"/>
                <w:szCs w:val="24"/>
              </w:rPr>
            </w:pPr>
            <w:r w:rsidRPr="003125D0">
              <w:rPr>
                <w:sz w:val="24"/>
                <w:szCs w:val="24"/>
              </w:rPr>
              <w:t>-1.274</w:t>
            </w:r>
          </w:p>
        </w:tc>
        <w:tc>
          <w:tcPr>
            <w:tcW w:w="999" w:type="dxa"/>
            <w:tcBorders>
              <w:top w:val="nil"/>
              <w:left w:val="single" w:sz="8" w:space="0" w:color="000000"/>
              <w:bottom w:val="nil"/>
            </w:tcBorders>
          </w:tcPr>
          <w:p w14:paraId="6B8A3FB8" w14:textId="77777777" w:rsidR="00FF4226" w:rsidRPr="003125D0" w:rsidRDefault="005C556D" w:rsidP="00983DE6">
            <w:pPr>
              <w:pStyle w:val="TableParagraph"/>
              <w:jc w:val="right"/>
              <w:rPr>
                <w:sz w:val="24"/>
                <w:szCs w:val="24"/>
              </w:rPr>
            </w:pPr>
            <w:r w:rsidRPr="003125D0">
              <w:rPr>
                <w:sz w:val="24"/>
                <w:szCs w:val="24"/>
              </w:rPr>
              <w:t>1.164</w:t>
            </w:r>
          </w:p>
        </w:tc>
      </w:tr>
      <w:tr w:rsidR="00FF4226" w:rsidRPr="003125D0" w14:paraId="278429A3" w14:textId="77777777">
        <w:trPr>
          <w:trHeight w:val="330"/>
        </w:trPr>
        <w:tc>
          <w:tcPr>
            <w:tcW w:w="1291" w:type="dxa"/>
            <w:tcBorders>
              <w:top w:val="nil"/>
            </w:tcBorders>
          </w:tcPr>
          <w:p w14:paraId="7FDA7A09" w14:textId="77777777" w:rsidR="00FF4226" w:rsidRPr="003125D0" w:rsidRDefault="005C556D" w:rsidP="00983DE6">
            <w:pPr>
              <w:pStyle w:val="TableParagraph"/>
              <w:jc w:val="right"/>
              <w:rPr>
                <w:sz w:val="24"/>
                <w:szCs w:val="24"/>
              </w:rPr>
            </w:pPr>
            <w:r w:rsidRPr="003125D0">
              <w:rPr>
                <w:sz w:val="24"/>
                <w:szCs w:val="24"/>
              </w:rPr>
              <w:t>4</w:t>
            </w:r>
          </w:p>
        </w:tc>
        <w:tc>
          <w:tcPr>
            <w:tcW w:w="1450" w:type="dxa"/>
            <w:tcBorders>
              <w:top w:val="nil"/>
              <w:right w:val="single" w:sz="8" w:space="0" w:color="000000"/>
            </w:tcBorders>
          </w:tcPr>
          <w:p w14:paraId="7B88966A" w14:textId="77777777" w:rsidR="00FF4226" w:rsidRPr="003125D0" w:rsidRDefault="005C556D" w:rsidP="00983DE6">
            <w:pPr>
              <w:pStyle w:val="TableParagraph"/>
              <w:jc w:val="right"/>
              <w:rPr>
                <w:sz w:val="24"/>
                <w:szCs w:val="24"/>
              </w:rPr>
            </w:pPr>
            <w:r w:rsidRPr="003125D0">
              <w:rPr>
                <w:sz w:val="24"/>
                <w:szCs w:val="24"/>
              </w:rPr>
              <w:t>142.084</w:t>
            </w:r>
          </w:p>
        </w:tc>
        <w:tc>
          <w:tcPr>
            <w:tcW w:w="1137" w:type="dxa"/>
            <w:tcBorders>
              <w:top w:val="nil"/>
              <w:left w:val="single" w:sz="8" w:space="0" w:color="000000"/>
              <w:right w:val="single" w:sz="8" w:space="0" w:color="000000"/>
            </w:tcBorders>
          </w:tcPr>
          <w:p w14:paraId="41FF571F" w14:textId="77777777" w:rsidR="00FF4226" w:rsidRPr="003125D0" w:rsidRDefault="005C556D" w:rsidP="00983DE6">
            <w:pPr>
              <w:pStyle w:val="TableParagraph"/>
              <w:jc w:val="right"/>
              <w:rPr>
                <w:sz w:val="24"/>
                <w:szCs w:val="24"/>
              </w:rPr>
            </w:pPr>
            <w:r w:rsidRPr="003125D0">
              <w:rPr>
                <w:sz w:val="24"/>
                <w:szCs w:val="24"/>
              </w:rPr>
              <w:t>-.797</w:t>
            </w:r>
          </w:p>
        </w:tc>
        <w:tc>
          <w:tcPr>
            <w:tcW w:w="991" w:type="dxa"/>
            <w:tcBorders>
              <w:top w:val="nil"/>
              <w:left w:val="single" w:sz="8" w:space="0" w:color="000000"/>
              <w:right w:val="single" w:sz="8" w:space="0" w:color="000000"/>
            </w:tcBorders>
          </w:tcPr>
          <w:p w14:paraId="7BBE086A" w14:textId="77777777" w:rsidR="00FF4226" w:rsidRPr="003125D0" w:rsidRDefault="005C556D" w:rsidP="00983DE6">
            <w:pPr>
              <w:pStyle w:val="TableParagraph"/>
              <w:jc w:val="right"/>
              <w:rPr>
                <w:sz w:val="24"/>
                <w:szCs w:val="24"/>
              </w:rPr>
            </w:pPr>
            <w:r w:rsidRPr="003125D0">
              <w:rPr>
                <w:sz w:val="24"/>
                <w:szCs w:val="24"/>
              </w:rPr>
              <w:t>-.097</w:t>
            </w:r>
          </w:p>
        </w:tc>
        <w:tc>
          <w:tcPr>
            <w:tcW w:w="803" w:type="dxa"/>
            <w:tcBorders>
              <w:top w:val="nil"/>
              <w:left w:val="single" w:sz="8" w:space="0" w:color="000000"/>
              <w:right w:val="single" w:sz="8" w:space="0" w:color="000000"/>
            </w:tcBorders>
          </w:tcPr>
          <w:p w14:paraId="4455C7A3" w14:textId="77777777" w:rsidR="00FF4226" w:rsidRPr="003125D0" w:rsidRDefault="005C556D" w:rsidP="00983DE6">
            <w:pPr>
              <w:pStyle w:val="TableParagraph"/>
              <w:jc w:val="right"/>
              <w:rPr>
                <w:sz w:val="24"/>
                <w:szCs w:val="24"/>
              </w:rPr>
            </w:pPr>
            <w:r w:rsidRPr="003125D0">
              <w:rPr>
                <w:sz w:val="24"/>
                <w:szCs w:val="24"/>
              </w:rPr>
              <w:t>.060</w:t>
            </w:r>
          </w:p>
        </w:tc>
        <w:tc>
          <w:tcPr>
            <w:tcW w:w="649" w:type="dxa"/>
            <w:tcBorders>
              <w:top w:val="nil"/>
              <w:left w:val="single" w:sz="8" w:space="0" w:color="000000"/>
              <w:right w:val="single" w:sz="8" w:space="0" w:color="000000"/>
            </w:tcBorders>
          </w:tcPr>
          <w:p w14:paraId="29D89F3E" w14:textId="77777777" w:rsidR="00FF4226" w:rsidRPr="003125D0" w:rsidRDefault="005C556D" w:rsidP="00983DE6">
            <w:pPr>
              <w:pStyle w:val="TableParagraph"/>
              <w:rPr>
                <w:sz w:val="24"/>
                <w:szCs w:val="24"/>
              </w:rPr>
            </w:pPr>
            <w:r w:rsidRPr="003125D0">
              <w:rPr>
                <w:sz w:val="24"/>
                <w:szCs w:val="24"/>
              </w:rPr>
              <w:t>.028</w:t>
            </w:r>
          </w:p>
        </w:tc>
        <w:tc>
          <w:tcPr>
            <w:tcW w:w="988" w:type="dxa"/>
            <w:tcBorders>
              <w:top w:val="nil"/>
              <w:left w:val="single" w:sz="8" w:space="0" w:color="000000"/>
              <w:right w:val="single" w:sz="8" w:space="0" w:color="000000"/>
            </w:tcBorders>
          </w:tcPr>
          <w:p w14:paraId="7661DDFE" w14:textId="77777777" w:rsidR="00FF4226" w:rsidRPr="003125D0" w:rsidRDefault="005C556D" w:rsidP="00983DE6">
            <w:pPr>
              <w:pStyle w:val="TableParagraph"/>
              <w:jc w:val="right"/>
              <w:rPr>
                <w:sz w:val="24"/>
                <w:szCs w:val="24"/>
              </w:rPr>
            </w:pPr>
            <w:r w:rsidRPr="003125D0">
              <w:rPr>
                <w:sz w:val="24"/>
                <w:szCs w:val="24"/>
              </w:rPr>
              <w:t>-1.274</w:t>
            </w:r>
          </w:p>
        </w:tc>
        <w:tc>
          <w:tcPr>
            <w:tcW w:w="999" w:type="dxa"/>
            <w:tcBorders>
              <w:top w:val="nil"/>
              <w:left w:val="single" w:sz="8" w:space="0" w:color="000000"/>
            </w:tcBorders>
          </w:tcPr>
          <w:p w14:paraId="238E5CA0" w14:textId="77777777" w:rsidR="00FF4226" w:rsidRPr="003125D0" w:rsidRDefault="005C556D" w:rsidP="00983DE6">
            <w:pPr>
              <w:pStyle w:val="TableParagraph"/>
              <w:jc w:val="right"/>
              <w:rPr>
                <w:sz w:val="24"/>
                <w:szCs w:val="24"/>
              </w:rPr>
            </w:pPr>
            <w:r w:rsidRPr="003125D0">
              <w:rPr>
                <w:sz w:val="24"/>
                <w:szCs w:val="24"/>
              </w:rPr>
              <w:t>1.164</w:t>
            </w:r>
          </w:p>
        </w:tc>
      </w:tr>
    </w:tbl>
    <w:p w14:paraId="143E1EF2" w14:textId="77777777" w:rsidR="00FF4226" w:rsidRPr="003125D0" w:rsidRDefault="005C556D" w:rsidP="00910848">
      <w:pPr>
        <w:jc w:val="center"/>
        <w:rPr>
          <w:sz w:val="24"/>
          <w:szCs w:val="24"/>
        </w:rPr>
      </w:pPr>
      <w:r w:rsidRPr="003125D0">
        <w:rPr>
          <w:sz w:val="24"/>
          <w:szCs w:val="24"/>
        </w:rPr>
        <w:t>Sumber : Data diolah, 2020.</w:t>
      </w:r>
    </w:p>
    <w:p w14:paraId="2E35DD64" w14:textId="77777777" w:rsidR="00FF4226" w:rsidRPr="003125D0" w:rsidRDefault="00FF4226" w:rsidP="00983DE6">
      <w:pPr>
        <w:pStyle w:val="BodyText"/>
        <w:ind w:left="0"/>
        <w:jc w:val="left"/>
      </w:pPr>
    </w:p>
    <w:p w14:paraId="637B1700" w14:textId="77777777" w:rsidR="00FF4226" w:rsidRPr="003125D0" w:rsidRDefault="005C556D" w:rsidP="00983DE6">
      <w:pPr>
        <w:pStyle w:val="BodyText"/>
        <w:ind w:left="0" w:firstLine="719"/>
      </w:pPr>
      <w:r w:rsidRPr="003125D0">
        <w:t xml:space="preserve">Berdasarkan tabel 4.6 tentang hasil uji keseluruhan model </w:t>
      </w:r>
      <w:r w:rsidRPr="003125D0">
        <w:rPr>
          <w:i/>
        </w:rPr>
        <w:t xml:space="preserve">block number </w:t>
      </w:r>
      <w:r w:rsidRPr="003125D0">
        <w:t xml:space="preserve">0 menunjukkan bahwa nilai -2 </w:t>
      </w:r>
      <w:r w:rsidRPr="003125D0">
        <w:rPr>
          <w:i/>
        </w:rPr>
        <w:t xml:space="preserve">log likehood </w:t>
      </w:r>
      <w:r w:rsidRPr="003125D0">
        <w:t xml:space="preserve">awal adalah sebesar 159.206 dan tabel 4.7 tentang hasil uji keseluruhan model </w:t>
      </w:r>
      <w:r w:rsidRPr="003125D0">
        <w:rPr>
          <w:i/>
        </w:rPr>
        <w:t xml:space="preserve">block number </w:t>
      </w:r>
      <w:r w:rsidRPr="003125D0">
        <w:t xml:space="preserve">1 menunjukkan nilai -2 </w:t>
      </w:r>
      <w:r w:rsidRPr="003125D0">
        <w:rPr>
          <w:i/>
        </w:rPr>
        <w:t xml:space="preserve">log likehood </w:t>
      </w:r>
      <w:r w:rsidRPr="003125D0">
        <w:t xml:space="preserve">akhir mengalami penurunan menjadi 142.084 setelah dimasukkan lima variabel independen. Penurunan -2 </w:t>
      </w:r>
      <w:r w:rsidRPr="003125D0">
        <w:rPr>
          <w:i/>
        </w:rPr>
        <w:t xml:space="preserve">log likehood </w:t>
      </w:r>
      <w:r w:rsidRPr="003125D0">
        <w:t>ini menunjukkan model regresi yang baik atau kata lain model yang dihipotesiskan fit dengan data (Ghozali, 2005:218-219).</w:t>
      </w:r>
    </w:p>
    <w:p w14:paraId="042E3465" w14:textId="77777777" w:rsidR="00FF4226" w:rsidRPr="003125D0" w:rsidRDefault="005C556D" w:rsidP="00983DE6">
      <w:pPr>
        <w:pStyle w:val="Heading1"/>
        <w:spacing w:before="0"/>
        <w:ind w:left="0"/>
      </w:pPr>
      <w:r w:rsidRPr="003125D0">
        <w:t>Menilai Kelayakan Model Regresi</w:t>
      </w:r>
    </w:p>
    <w:p w14:paraId="7B9CAE8D" w14:textId="77777777" w:rsidR="00FF4226" w:rsidRPr="003125D0" w:rsidRDefault="005C556D" w:rsidP="00983DE6">
      <w:pPr>
        <w:jc w:val="center"/>
        <w:rPr>
          <w:b/>
          <w:sz w:val="24"/>
          <w:szCs w:val="24"/>
        </w:rPr>
      </w:pPr>
      <w:r w:rsidRPr="003125D0">
        <w:rPr>
          <w:b/>
          <w:sz w:val="24"/>
          <w:szCs w:val="24"/>
        </w:rPr>
        <w:t>Tabel 4.8</w:t>
      </w:r>
    </w:p>
    <w:p w14:paraId="44E14957" w14:textId="77777777" w:rsidR="00FF4226" w:rsidRPr="003125D0" w:rsidRDefault="005C556D" w:rsidP="00983DE6">
      <w:pPr>
        <w:jc w:val="center"/>
        <w:rPr>
          <w:b/>
          <w:sz w:val="24"/>
          <w:szCs w:val="24"/>
        </w:rPr>
      </w:pPr>
      <w:r w:rsidRPr="003125D0">
        <w:rPr>
          <w:b/>
          <w:sz w:val="24"/>
          <w:szCs w:val="24"/>
        </w:rPr>
        <w:t>Hasil Uji Kelayakan Model Regresi</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1241"/>
        <w:gridCol w:w="1009"/>
        <w:gridCol w:w="1011"/>
      </w:tblGrid>
      <w:tr w:rsidR="00FF4226" w:rsidRPr="003125D0" w14:paraId="12CBA5E0" w14:textId="77777777" w:rsidTr="00CB6940">
        <w:trPr>
          <w:trHeight w:val="286"/>
          <w:jc w:val="center"/>
        </w:trPr>
        <w:tc>
          <w:tcPr>
            <w:tcW w:w="732" w:type="dxa"/>
          </w:tcPr>
          <w:p w14:paraId="11C75AA9" w14:textId="77777777" w:rsidR="00FF4226" w:rsidRPr="003125D0" w:rsidRDefault="005C556D" w:rsidP="00983DE6">
            <w:pPr>
              <w:pStyle w:val="TableParagraph"/>
              <w:rPr>
                <w:sz w:val="24"/>
                <w:szCs w:val="24"/>
              </w:rPr>
            </w:pPr>
            <w:r w:rsidRPr="003125D0">
              <w:rPr>
                <w:sz w:val="24"/>
                <w:szCs w:val="24"/>
              </w:rPr>
              <w:t>Step</w:t>
            </w:r>
          </w:p>
        </w:tc>
        <w:tc>
          <w:tcPr>
            <w:tcW w:w="1241" w:type="dxa"/>
            <w:tcBorders>
              <w:right w:val="single" w:sz="8" w:space="0" w:color="000000"/>
            </w:tcBorders>
          </w:tcPr>
          <w:p w14:paraId="27EDC6E2" w14:textId="77777777" w:rsidR="00FF4226" w:rsidRPr="003125D0" w:rsidRDefault="005C556D" w:rsidP="00983DE6">
            <w:pPr>
              <w:pStyle w:val="TableParagraph"/>
              <w:jc w:val="right"/>
              <w:rPr>
                <w:sz w:val="24"/>
                <w:szCs w:val="24"/>
              </w:rPr>
            </w:pPr>
            <w:r w:rsidRPr="003125D0">
              <w:rPr>
                <w:sz w:val="24"/>
                <w:szCs w:val="24"/>
              </w:rPr>
              <w:t>Chi-square</w:t>
            </w:r>
          </w:p>
        </w:tc>
        <w:tc>
          <w:tcPr>
            <w:tcW w:w="1009" w:type="dxa"/>
            <w:tcBorders>
              <w:left w:val="single" w:sz="8" w:space="0" w:color="000000"/>
              <w:right w:val="single" w:sz="8" w:space="0" w:color="000000"/>
            </w:tcBorders>
          </w:tcPr>
          <w:p w14:paraId="67F39C7F" w14:textId="77777777" w:rsidR="00FF4226" w:rsidRPr="003125D0" w:rsidRDefault="005C556D" w:rsidP="00983DE6">
            <w:pPr>
              <w:pStyle w:val="TableParagraph"/>
              <w:jc w:val="center"/>
              <w:rPr>
                <w:sz w:val="24"/>
                <w:szCs w:val="24"/>
              </w:rPr>
            </w:pPr>
            <w:r w:rsidRPr="003125D0">
              <w:rPr>
                <w:sz w:val="24"/>
                <w:szCs w:val="24"/>
              </w:rPr>
              <w:t>Df</w:t>
            </w:r>
          </w:p>
        </w:tc>
        <w:tc>
          <w:tcPr>
            <w:tcW w:w="1011" w:type="dxa"/>
            <w:tcBorders>
              <w:left w:val="single" w:sz="8" w:space="0" w:color="000000"/>
            </w:tcBorders>
          </w:tcPr>
          <w:p w14:paraId="07C7B085" w14:textId="77777777" w:rsidR="00FF4226" w:rsidRPr="003125D0" w:rsidRDefault="005C556D" w:rsidP="00983DE6">
            <w:pPr>
              <w:pStyle w:val="TableParagraph"/>
              <w:rPr>
                <w:sz w:val="24"/>
                <w:szCs w:val="24"/>
              </w:rPr>
            </w:pPr>
            <w:r w:rsidRPr="003125D0">
              <w:rPr>
                <w:sz w:val="24"/>
                <w:szCs w:val="24"/>
              </w:rPr>
              <w:t>Sig.</w:t>
            </w:r>
          </w:p>
        </w:tc>
      </w:tr>
      <w:tr w:rsidR="00FF4226" w:rsidRPr="003125D0" w14:paraId="30EB0CDE" w14:textId="77777777" w:rsidTr="00CB6940">
        <w:trPr>
          <w:trHeight w:val="288"/>
          <w:jc w:val="center"/>
        </w:trPr>
        <w:tc>
          <w:tcPr>
            <w:tcW w:w="732" w:type="dxa"/>
          </w:tcPr>
          <w:p w14:paraId="29A747C3" w14:textId="77777777" w:rsidR="00FF4226" w:rsidRPr="003125D0" w:rsidRDefault="005C556D" w:rsidP="00983DE6">
            <w:pPr>
              <w:pStyle w:val="TableParagraph"/>
              <w:rPr>
                <w:sz w:val="24"/>
                <w:szCs w:val="24"/>
              </w:rPr>
            </w:pPr>
            <w:r w:rsidRPr="003125D0">
              <w:rPr>
                <w:sz w:val="24"/>
                <w:szCs w:val="24"/>
              </w:rPr>
              <w:t>1</w:t>
            </w:r>
          </w:p>
        </w:tc>
        <w:tc>
          <w:tcPr>
            <w:tcW w:w="1241" w:type="dxa"/>
            <w:tcBorders>
              <w:right w:val="single" w:sz="8" w:space="0" w:color="000000"/>
            </w:tcBorders>
          </w:tcPr>
          <w:p w14:paraId="1178BEF6" w14:textId="77777777" w:rsidR="00FF4226" w:rsidRPr="003125D0" w:rsidRDefault="005C556D" w:rsidP="00983DE6">
            <w:pPr>
              <w:pStyle w:val="TableParagraph"/>
              <w:jc w:val="right"/>
              <w:rPr>
                <w:sz w:val="24"/>
                <w:szCs w:val="24"/>
              </w:rPr>
            </w:pPr>
            <w:r w:rsidRPr="003125D0">
              <w:rPr>
                <w:sz w:val="24"/>
                <w:szCs w:val="24"/>
              </w:rPr>
              <w:t>9.607</w:t>
            </w:r>
          </w:p>
        </w:tc>
        <w:tc>
          <w:tcPr>
            <w:tcW w:w="1009" w:type="dxa"/>
            <w:tcBorders>
              <w:left w:val="single" w:sz="8" w:space="0" w:color="000000"/>
              <w:right w:val="single" w:sz="8" w:space="0" w:color="000000"/>
            </w:tcBorders>
          </w:tcPr>
          <w:p w14:paraId="6042A2E8" w14:textId="77777777" w:rsidR="00FF4226" w:rsidRPr="003125D0" w:rsidRDefault="005C556D" w:rsidP="00983DE6">
            <w:pPr>
              <w:pStyle w:val="TableParagraph"/>
              <w:jc w:val="right"/>
              <w:rPr>
                <w:sz w:val="24"/>
                <w:szCs w:val="24"/>
              </w:rPr>
            </w:pPr>
            <w:r w:rsidRPr="003125D0">
              <w:rPr>
                <w:sz w:val="24"/>
                <w:szCs w:val="24"/>
              </w:rPr>
              <w:t>8</w:t>
            </w:r>
          </w:p>
        </w:tc>
        <w:tc>
          <w:tcPr>
            <w:tcW w:w="1011" w:type="dxa"/>
            <w:tcBorders>
              <w:left w:val="single" w:sz="8" w:space="0" w:color="000000"/>
            </w:tcBorders>
          </w:tcPr>
          <w:p w14:paraId="77707951" w14:textId="77777777" w:rsidR="00FF4226" w:rsidRPr="003125D0" w:rsidRDefault="005C556D" w:rsidP="00983DE6">
            <w:pPr>
              <w:pStyle w:val="TableParagraph"/>
              <w:rPr>
                <w:sz w:val="24"/>
                <w:szCs w:val="24"/>
              </w:rPr>
            </w:pPr>
            <w:r w:rsidRPr="003125D0">
              <w:rPr>
                <w:sz w:val="24"/>
                <w:szCs w:val="24"/>
              </w:rPr>
              <w:t>.294</w:t>
            </w:r>
          </w:p>
        </w:tc>
      </w:tr>
    </w:tbl>
    <w:p w14:paraId="44595E9D" w14:textId="77777777" w:rsidR="00FF4226" w:rsidRPr="003125D0" w:rsidRDefault="005C556D" w:rsidP="00CB6940">
      <w:pPr>
        <w:jc w:val="center"/>
        <w:rPr>
          <w:sz w:val="24"/>
          <w:szCs w:val="24"/>
        </w:rPr>
      </w:pPr>
      <w:r w:rsidRPr="003125D0">
        <w:rPr>
          <w:sz w:val="24"/>
          <w:szCs w:val="24"/>
        </w:rPr>
        <w:t>Sumber : Data diolah, 2020.</w:t>
      </w:r>
    </w:p>
    <w:p w14:paraId="338F8F31" w14:textId="77777777" w:rsidR="00FF4226" w:rsidRPr="003125D0" w:rsidRDefault="00FF4226" w:rsidP="00983DE6">
      <w:pPr>
        <w:pStyle w:val="BodyText"/>
        <w:ind w:left="0"/>
        <w:jc w:val="left"/>
      </w:pPr>
    </w:p>
    <w:p w14:paraId="257522B2" w14:textId="77777777" w:rsidR="00FF4226" w:rsidRPr="003125D0" w:rsidRDefault="005C556D" w:rsidP="00983DE6">
      <w:pPr>
        <w:pStyle w:val="BodyText"/>
        <w:ind w:left="0" w:firstLine="707"/>
      </w:pPr>
      <w:r w:rsidRPr="003125D0">
        <w:t xml:space="preserve">Berdasarkan tabel 4.8 tentang hasil uji kelayakan model regresi, output </w:t>
      </w:r>
      <w:r w:rsidRPr="003125D0">
        <w:rPr>
          <w:i/>
        </w:rPr>
        <w:t xml:space="preserve">Hosmer and Lomeshow Goodness of fit test </w:t>
      </w:r>
      <w:r w:rsidRPr="003125D0">
        <w:t>pengujian menunjukkan nilai chi-square 9.607 dengan signifikansi sebesar 0.294 berdasarkan hasil tersebut nilai signifikansi lebih dari 0.05 (0.294 &gt; 0.05) maka hipotesis nol diterima, sehingga dapat disimpulkan bahwa data empiris sesuai dengan model dan model tersebut dapat dikatakan fit (Ghozali, 2005:219).</w:t>
      </w:r>
    </w:p>
    <w:p w14:paraId="19C0BC9D" w14:textId="77777777" w:rsidR="00FF4226" w:rsidRPr="003125D0" w:rsidRDefault="005C556D" w:rsidP="00983DE6">
      <w:pPr>
        <w:jc w:val="both"/>
        <w:rPr>
          <w:b/>
          <w:sz w:val="24"/>
          <w:szCs w:val="24"/>
        </w:rPr>
      </w:pPr>
      <w:r w:rsidRPr="003125D0">
        <w:rPr>
          <w:b/>
          <w:sz w:val="24"/>
          <w:szCs w:val="24"/>
        </w:rPr>
        <w:lastRenderedPageBreak/>
        <w:t>Koefisien Determinasi (</w:t>
      </w:r>
      <w:r w:rsidRPr="003125D0">
        <w:rPr>
          <w:b/>
          <w:i/>
          <w:sz w:val="24"/>
          <w:szCs w:val="24"/>
        </w:rPr>
        <w:t>Nilai Nagelkarke R</w:t>
      </w:r>
      <w:r w:rsidRPr="003125D0">
        <w:rPr>
          <w:b/>
          <w:i/>
          <w:sz w:val="24"/>
          <w:szCs w:val="24"/>
          <w:vertAlign w:val="superscript"/>
        </w:rPr>
        <w:t>2</w:t>
      </w:r>
      <w:r w:rsidRPr="003125D0">
        <w:rPr>
          <w:b/>
          <w:sz w:val="24"/>
          <w:szCs w:val="24"/>
        </w:rPr>
        <w:t>)</w:t>
      </w:r>
    </w:p>
    <w:p w14:paraId="1210A47C" w14:textId="77777777" w:rsidR="00FF4226" w:rsidRPr="003125D0" w:rsidRDefault="005C556D" w:rsidP="00983DE6">
      <w:pPr>
        <w:jc w:val="center"/>
        <w:rPr>
          <w:b/>
          <w:sz w:val="24"/>
          <w:szCs w:val="24"/>
        </w:rPr>
      </w:pPr>
      <w:r w:rsidRPr="003125D0">
        <w:rPr>
          <w:b/>
          <w:sz w:val="24"/>
          <w:szCs w:val="24"/>
        </w:rPr>
        <w:t>Tabel 4.9</w:t>
      </w:r>
    </w:p>
    <w:p w14:paraId="2382ED89" w14:textId="77777777" w:rsidR="00FF4226" w:rsidRPr="003125D0" w:rsidRDefault="005C556D" w:rsidP="00983DE6">
      <w:pPr>
        <w:jc w:val="center"/>
        <w:rPr>
          <w:b/>
          <w:sz w:val="24"/>
          <w:szCs w:val="24"/>
        </w:rPr>
      </w:pPr>
      <w:r w:rsidRPr="003125D0">
        <w:rPr>
          <w:b/>
          <w:sz w:val="24"/>
          <w:szCs w:val="24"/>
        </w:rPr>
        <w:t>Hasil Koefisien Determinasi</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5"/>
        <w:gridCol w:w="1469"/>
        <w:gridCol w:w="1469"/>
        <w:gridCol w:w="1466"/>
      </w:tblGrid>
      <w:tr w:rsidR="00FF4226" w:rsidRPr="003125D0" w14:paraId="381EC1F8" w14:textId="77777777" w:rsidTr="00CB6940">
        <w:trPr>
          <w:trHeight w:val="577"/>
          <w:jc w:val="center"/>
        </w:trPr>
        <w:tc>
          <w:tcPr>
            <w:tcW w:w="735" w:type="dxa"/>
          </w:tcPr>
          <w:p w14:paraId="70DF54FE" w14:textId="77777777" w:rsidR="00FF4226" w:rsidRPr="003125D0" w:rsidRDefault="00FF4226" w:rsidP="00983DE6">
            <w:pPr>
              <w:pStyle w:val="TableParagraph"/>
              <w:rPr>
                <w:b/>
                <w:sz w:val="24"/>
                <w:szCs w:val="24"/>
              </w:rPr>
            </w:pPr>
          </w:p>
          <w:p w14:paraId="42CC8544" w14:textId="77777777" w:rsidR="00FF4226" w:rsidRPr="003125D0" w:rsidRDefault="005C556D" w:rsidP="00983DE6">
            <w:pPr>
              <w:pStyle w:val="TableParagraph"/>
              <w:rPr>
                <w:sz w:val="24"/>
                <w:szCs w:val="24"/>
              </w:rPr>
            </w:pPr>
            <w:r w:rsidRPr="003125D0">
              <w:rPr>
                <w:sz w:val="24"/>
                <w:szCs w:val="24"/>
              </w:rPr>
              <w:t>Step</w:t>
            </w:r>
          </w:p>
        </w:tc>
        <w:tc>
          <w:tcPr>
            <w:tcW w:w="1469" w:type="dxa"/>
            <w:tcBorders>
              <w:right w:val="single" w:sz="8" w:space="0" w:color="000000"/>
            </w:tcBorders>
          </w:tcPr>
          <w:p w14:paraId="3B21583F" w14:textId="77777777" w:rsidR="00FF4226" w:rsidRPr="003125D0" w:rsidRDefault="005C556D" w:rsidP="00983DE6">
            <w:pPr>
              <w:pStyle w:val="TableParagraph"/>
              <w:jc w:val="center"/>
              <w:rPr>
                <w:sz w:val="24"/>
                <w:szCs w:val="24"/>
              </w:rPr>
            </w:pPr>
            <w:r w:rsidRPr="003125D0">
              <w:rPr>
                <w:sz w:val="24"/>
                <w:szCs w:val="24"/>
              </w:rPr>
              <w:t>-2 Log</w:t>
            </w:r>
          </w:p>
          <w:p w14:paraId="09433ADD" w14:textId="77777777" w:rsidR="00FF4226" w:rsidRPr="003125D0" w:rsidRDefault="005C556D" w:rsidP="00983DE6">
            <w:pPr>
              <w:pStyle w:val="TableParagraph"/>
              <w:jc w:val="center"/>
              <w:rPr>
                <w:sz w:val="24"/>
                <w:szCs w:val="24"/>
              </w:rPr>
            </w:pPr>
            <w:r w:rsidRPr="003125D0">
              <w:rPr>
                <w:sz w:val="24"/>
                <w:szCs w:val="24"/>
              </w:rPr>
              <w:t>likelihood</w:t>
            </w:r>
          </w:p>
        </w:tc>
        <w:tc>
          <w:tcPr>
            <w:tcW w:w="1469" w:type="dxa"/>
            <w:tcBorders>
              <w:left w:val="single" w:sz="8" w:space="0" w:color="000000"/>
              <w:right w:val="single" w:sz="8" w:space="0" w:color="000000"/>
            </w:tcBorders>
          </w:tcPr>
          <w:p w14:paraId="7335D8D2" w14:textId="77777777" w:rsidR="00FF4226" w:rsidRPr="003125D0" w:rsidRDefault="005C556D" w:rsidP="00983DE6">
            <w:pPr>
              <w:pStyle w:val="TableParagraph"/>
              <w:jc w:val="center"/>
              <w:rPr>
                <w:sz w:val="24"/>
                <w:szCs w:val="24"/>
              </w:rPr>
            </w:pPr>
            <w:r w:rsidRPr="003125D0">
              <w:rPr>
                <w:sz w:val="24"/>
                <w:szCs w:val="24"/>
              </w:rPr>
              <w:t>Cox &amp; Snell R</w:t>
            </w:r>
          </w:p>
          <w:p w14:paraId="73CBD464" w14:textId="77777777" w:rsidR="00FF4226" w:rsidRPr="003125D0" w:rsidRDefault="005C556D" w:rsidP="00983DE6">
            <w:pPr>
              <w:pStyle w:val="TableParagraph"/>
              <w:jc w:val="center"/>
              <w:rPr>
                <w:sz w:val="24"/>
                <w:szCs w:val="24"/>
              </w:rPr>
            </w:pPr>
            <w:r w:rsidRPr="003125D0">
              <w:rPr>
                <w:sz w:val="24"/>
                <w:szCs w:val="24"/>
              </w:rPr>
              <w:t>Square</w:t>
            </w:r>
          </w:p>
        </w:tc>
        <w:tc>
          <w:tcPr>
            <w:tcW w:w="1466" w:type="dxa"/>
            <w:tcBorders>
              <w:left w:val="single" w:sz="8" w:space="0" w:color="000000"/>
            </w:tcBorders>
          </w:tcPr>
          <w:p w14:paraId="6D9FF3F1" w14:textId="77777777" w:rsidR="00FF4226" w:rsidRPr="003125D0" w:rsidRDefault="005C556D" w:rsidP="00983DE6">
            <w:pPr>
              <w:pStyle w:val="TableParagraph"/>
              <w:jc w:val="center"/>
              <w:rPr>
                <w:sz w:val="24"/>
                <w:szCs w:val="24"/>
              </w:rPr>
            </w:pPr>
            <w:r w:rsidRPr="003125D0">
              <w:rPr>
                <w:sz w:val="24"/>
                <w:szCs w:val="24"/>
              </w:rPr>
              <w:t>Nagelkerke R</w:t>
            </w:r>
          </w:p>
          <w:p w14:paraId="2C5E48E2" w14:textId="77777777" w:rsidR="00FF4226" w:rsidRPr="003125D0" w:rsidRDefault="005C556D" w:rsidP="00983DE6">
            <w:pPr>
              <w:pStyle w:val="TableParagraph"/>
              <w:jc w:val="center"/>
              <w:rPr>
                <w:sz w:val="24"/>
                <w:szCs w:val="24"/>
              </w:rPr>
            </w:pPr>
            <w:r w:rsidRPr="003125D0">
              <w:rPr>
                <w:sz w:val="24"/>
                <w:szCs w:val="24"/>
              </w:rPr>
              <w:t>Square</w:t>
            </w:r>
          </w:p>
        </w:tc>
      </w:tr>
      <w:tr w:rsidR="00FF4226" w:rsidRPr="003125D0" w14:paraId="456BB88B" w14:textId="77777777" w:rsidTr="00CB6940">
        <w:trPr>
          <w:trHeight w:val="287"/>
          <w:jc w:val="center"/>
        </w:trPr>
        <w:tc>
          <w:tcPr>
            <w:tcW w:w="735" w:type="dxa"/>
          </w:tcPr>
          <w:p w14:paraId="0F0425F5" w14:textId="77777777" w:rsidR="00FF4226" w:rsidRPr="003125D0" w:rsidRDefault="005C556D" w:rsidP="00983DE6">
            <w:pPr>
              <w:pStyle w:val="TableParagraph"/>
              <w:rPr>
                <w:sz w:val="24"/>
                <w:szCs w:val="24"/>
              </w:rPr>
            </w:pPr>
            <w:r w:rsidRPr="003125D0">
              <w:rPr>
                <w:sz w:val="24"/>
                <w:szCs w:val="24"/>
              </w:rPr>
              <w:t>1</w:t>
            </w:r>
          </w:p>
        </w:tc>
        <w:tc>
          <w:tcPr>
            <w:tcW w:w="1469" w:type="dxa"/>
            <w:tcBorders>
              <w:right w:val="single" w:sz="8" w:space="0" w:color="000000"/>
            </w:tcBorders>
          </w:tcPr>
          <w:p w14:paraId="2D30D9D5" w14:textId="77777777" w:rsidR="00FF4226" w:rsidRPr="003125D0" w:rsidRDefault="005C556D" w:rsidP="00983DE6">
            <w:pPr>
              <w:pStyle w:val="TableParagraph"/>
              <w:rPr>
                <w:sz w:val="24"/>
                <w:szCs w:val="24"/>
              </w:rPr>
            </w:pPr>
            <w:r w:rsidRPr="003125D0">
              <w:rPr>
                <w:sz w:val="24"/>
                <w:szCs w:val="24"/>
              </w:rPr>
              <w:t>142.084</w:t>
            </w:r>
            <w:r w:rsidRPr="003125D0">
              <w:rPr>
                <w:sz w:val="24"/>
                <w:szCs w:val="24"/>
                <w:vertAlign w:val="superscript"/>
              </w:rPr>
              <w:t>a</w:t>
            </w:r>
          </w:p>
        </w:tc>
        <w:tc>
          <w:tcPr>
            <w:tcW w:w="1469" w:type="dxa"/>
            <w:tcBorders>
              <w:left w:val="single" w:sz="8" w:space="0" w:color="000000"/>
              <w:right w:val="single" w:sz="8" w:space="0" w:color="000000"/>
            </w:tcBorders>
          </w:tcPr>
          <w:p w14:paraId="46219233" w14:textId="77777777" w:rsidR="00FF4226" w:rsidRPr="003125D0" w:rsidRDefault="005C556D" w:rsidP="00983DE6">
            <w:pPr>
              <w:pStyle w:val="TableParagraph"/>
              <w:jc w:val="right"/>
              <w:rPr>
                <w:sz w:val="24"/>
                <w:szCs w:val="24"/>
              </w:rPr>
            </w:pPr>
            <w:r w:rsidRPr="003125D0">
              <w:rPr>
                <w:sz w:val="24"/>
                <w:szCs w:val="24"/>
              </w:rPr>
              <w:t>.138</w:t>
            </w:r>
          </w:p>
        </w:tc>
        <w:tc>
          <w:tcPr>
            <w:tcW w:w="1466" w:type="dxa"/>
            <w:tcBorders>
              <w:left w:val="single" w:sz="8" w:space="0" w:color="000000"/>
            </w:tcBorders>
          </w:tcPr>
          <w:p w14:paraId="10F295DB" w14:textId="77777777" w:rsidR="00FF4226" w:rsidRPr="003125D0" w:rsidRDefault="005C556D" w:rsidP="00983DE6">
            <w:pPr>
              <w:pStyle w:val="TableParagraph"/>
              <w:jc w:val="right"/>
              <w:rPr>
                <w:sz w:val="24"/>
                <w:szCs w:val="24"/>
              </w:rPr>
            </w:pPr>
            <w:r w:rsidRPr="003125D0">
              <w:rPr>
                <w:sz w:val="24"/>
                <w:szCs w:val="24"/>
              </w:rPr>
              <w:t>.185</w:t>
            </w:r>
          </w:p>
        </w:tc>
      </w:tr>
    </w:tbl>
    <w:p w14:paraId="509378FF" w14:textId="77777777" w:rsidR="00FF4226" w:rsidRPr="003125D0" w:rsidRDefault="005C556D" w:rsidP="00910848">
      <w:pPr>
        <w:jc w:val="center"/>
        <w:rPr>
          <w:sz w:val="24"/>
          <w:szCs w:val="24"/>
        </w:rPr>
      </w:pPr>
      <w:r w:rsidRPr="003125D0">
        <w:rPr>
          <w:sz w:val="24"/>
          <w:szCs w:val="24"/>
        </w:rPr>
        <w:t>Sumber : Data diolah, 2020.</w:t>
      </w:r>
    </w:p>
    <w:p w14:paraId="4495B9EF" w14:textId="77777777" w:rsidR="00FF4226" w:rsidRPr="003125D0" w:rsidRDefault="00FF4226" w:rsidP="00983DE6">
      <w:pPr>
        <w:pStyle w:val="BodyText"/>
        <w:ind w:left="0"/>
        <w:jc w:val="left"/>
      </w:pPr>
    </w:p>
    <w:p w14:paraId="3F0AE3DC" w14:textId="5B90803B" w:rsidR="00FF4226" w:rsidRDefault="005C556D" w:rsidP="00983DE6">
      <w:pPr>
        <w:pStyle w:val="BodyText"/>
        <w:ind w:left="0" w:firstLine="707"/>
      </w:pPr>
      <w:r w:rsidRPr="003125D0">
        <w:t xml:space="preserve">Hasil output pada tabel 4.9 tentang hasil koefisien determinasi dapat menjelaskan hasil uji regresi logistic didapat </w:t>
      </w:r>
      <w:r w:rsidRPr="003125D0">
        <w:rPr>
          <w:i/>
        </w:rPr>
        <w:t xml:space="preserve">Cox &amp; Snell R Square </w:t>
      </w:r>
      <w:r w:rsidRPr="003125D0">
        <w:t xml:space="preserve">sebesar 0.138 dan </w:t>
      </w:r>
      <w:r w:rsidRPr="003125D0">
        <w:rPr>
          <w:i/>
        </w:rPr>
        <w:t xml:space="preserve">Nagelkerke R Square </w:t>
      </w:r>
      <w:r w:rsidRPr="003125D0">
        <w:t xml:space="preserve">sebesar 0.185. Nilai </w:t>
      </w:r>
      <w:r w:rsidRPr="003125D0">
        <w:rPr>
          <w:i/>
        </w:rPr>
        <w:t xml:space="preserve">Nagelkerke R Square </w:t>
      </w:r>
      <w:r w:rsidRPr="003125D0">
        <w:t>menunjukkan bahwa variabilitas variabel dependen yang dapat dijelaskan oleh variabilitas variabel independen sebesar 18.5%. Sedangkan sisanya 81.5% dijelaskan oleh variabel diluar model penelitian (Ghozali, 2005:219).</w:t>
      </w:r>
    </w:p>
    <w:p w14:paraId="519450BE" w14:textId="2C8A79A7" w:rsidR="00910848" w:rsidRDefault="00910848" w:rsidP="00910848">
      <w:pPr>
        <w:pStyle w:val="BodyText"/>
        <w:ind w:left="0"/>
        <w:rPr>
          <w:lang w:val="en-US"/>
        </w:rPr>
      </w:pPr>
      <w:r>
        <w:rPr>
          <w:lang w:val="en-US"/>
        </w:rPr>
        <w:t>Menilai Ketepatan Klasifikasi</w:t>
      </w:r>
    </w:p>
    <w:p w14:paraId="5769BBA8" w14:textId="50C72B40" w:rsidR="00910848" w:rsidRPr="001B1034" w:rsidRDefault="00910848" w:rsidP="001B1034">
      <w:pPr>
        <w:pStyle w:val="BodyText"/>
        <w:ind w:left="0"/>
        <w:jc w:val="center"/>
        <w:rPr>
          <w:b/>
          <w:bCs/>
          <w:lang w:val="en-US"/>
        </w:rPr>
      </w:pPr>
      <w:r w:rsidRPr="001B1034">
        <w:rPr>
          <w:b/>
          <w:bCs/>
          <w:lang w:val="en-US"/>
        </w:rPr>
        <w:t>Tabel. 4.10</w:t>
      </w:r>
    </w:p>
    <w:p w14:paraId="03D321C7" w14:textId="15E96736" w:rsidR="00910848" w:rsidRPr="001B1034" w:rsidRDefault="00910848" w:rsidP="001B1034">
      <w:pPr>
        <w:pStyle w:val="BodyText"/>
        <w:ind w:left="0"/>
        <w:jc w:val="center"/>
        <w:rPr>
          <w:b/>
          <w:bCs/>
          <w:lang w:val="en-US"/>
        </w:rPr>
      </w:pPr>
      <w:r w:rsidRPr="001B1034">
        <w:rPr>
          <w:b/>
          <w:bCs/>
          <w:lang w:val="en-US"/>
        </w:rPr>
        <w:t>Hasil Uji Ketepatan Klasifikasi</w:t>
      </w:r>
    </w:p>
    <w:tbl>
      <w:tblPr>
        <w:tblW w:w="83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87"/>
        <w:gridCol w:w="3334"/>
        <w:gridCol w:w="1414"/>
        <w:gridCol w:w="1418"/>
        <w:gridCol w:w="1373"/>
      </w:tblGrid>
      <w:tr w:rsidR="00910848" w:rsidRPr="003125D0" w14:paraId="7024E430" w14:textId="77777777" w:rsidTr="00CB6940">
        <w:trPr>
          <w:trHeight w:val="281"/>
          <w:jc w:val="center"/>
        </w:trPr>
        <w:tc>
          <w:tcPr>
            <w:tcW w:w="4121" w:type="dxa"/>
            <w:gridSpan w:val="2"/>
            <w:vMerge w:val="restart"/>
          </w:tcPr>
          <w:p w14:paraId="66354694" w14:textId="77777777" w:rsidR="00910848" w:rsidRPr="003125D0" w:rsidRDefault="00910848" w:rsidP="001E7A0B">
            <w:pPr>
              <w:pStyle w:val="TableParagraph"/>
              <w:rPr>
                <w:b/>
                <w:sz w:val="24"/>
                <w:szCs w:val="24"/>
              </w:rPr>
            </w:pPr>
          </w:p>
          <w:p w14:paraId="24E18830" w14:textId="77777777" w:rsidR="00910848" w:rsidRPr="003125D0" w:rsidRDefault="00910848" w:rsidP="001E7A0B">
            <w:pPr>
              <w:pStyle w:val="TableParagraph"/>
              <w:rPr>
                <w:b/>
                <w:sz w:val="24"/>
                <w:szCs w:val="24"/>
              </w:rPr>
            </w:pPr>
          </w:p>
          <w:p w14:paraId="7B326CE8" w14:textId="77777777" w:rsidR="00910848" w:rsidRPr="003125D0" w:rsidRDefault="00910848" w:rsidP="001E7A0B">
            <w:pPr>
              <w:pStyle w:val="TableParagraph"/>
              <w:rPr>
                <w:b/>
                <w:sz w:val="24"/>
                <w:szCs w:val="24"/>
              </w:rPr>
            </w:pPr>
          </w:p>
          <w:p w14:paraId="5888E775" w14:textId="77777777" w:rsidR="00910848" w:rsidRPr="003125D0" w:rsidRDefault="00910848" w:rsidP="001E7A0B">
            <w:pPr>
              <w:pStyle w:val="TableParagraph"/>
              <w:rPr>
                <w:b/>
                <w:sz w:val="24"/>
                <w:szCs w:val="24"/>
              </w:rPr>
            </w:pPr>
          </w:p>
          <w:p w14:paraId="172451FE" w14:textId="77777777" w:rsidR="00910848" w:rsidRPr="003125D0" w:rsidRDefault="00910848" w:rsidP="001E7A0B">
            <w:pPr>
              <w:pStyle w:val="TableParagraph"/>
              <w:jc w:val="center"/>
              <w:rPr>
                <w:sz w:val="24"/>
                <w:szCs w:val="24"/>
              </w:rPr>
            </w:pPr>
            <w:r w:rsidRPr="003125D0">
              <w:rPr>
                <w:sz w:val="24"/>
                <w:szCs w:val="24"/>
              </w:rPr>
              <w:t>Observed</w:t>
            </w:r>
          </w:p>
        </w:tc>
        <w:tc>
          <w:tcPr>
            <w:tcW w:w="4205" w:type="dxa"/>
            <w:gridSpan w:val="3"/>
            <w:tcBorders>
              <w:top w:val="single" w:sz="18" w:space="0" w:color="000000"/>
              <w:bottom w:val="single" w:sz="8" w:space="0" w:color="000000"/>
              <w:right w:val="single" w:sz="18" w:space="0" w:color="000000"/>
            </w:tcBorders>
          </w:tcPr>
          <w:p w14:paraId="676A329F" w14:textId="77777777" w:rsidR="00910848" w:rsidRPr="003125D0" w:rsidRDefault="00910848" w:rsidP="001E7A0B">
            <w:pPr>
              <w:pStyle w:val="TableParagraph"/>
              <w:jc w:val="center"/>
              <w:rPr>
                <w:sz w:val="24"/>
                <w:szCs w:val="24"/>
              </w:rPr>
            </w:pPr>
            <w:r w:rsidRPr="003125D0">
              <w:rPr>
                <w:sz w:val="24"/>
                <w:szCs w:val="24"/>
              </w:rPr>
              <w:t>Predicted</w:t>
            </w:r>
          </w:p>
        </w:tc>
      </w:tr>
      <w:tr w:rsidR="00910848" w:rsidRPr="003125D0" w14:paraId="1C7AFEF9" w14:textId="77777777" w:rsidTr="00CB6940">
        <w:trPr>
          <w:trHeight w:val="284"/>
          <w:jc w:val="center"/>
        </w:trPr>
        <w:tc>
          <w:tcPr>
            <w:tcW w:w="4121" w:type="dxa"/>
            <w:gridSpan w:val="2"/>
            <w:vMerge/>
            <w:tcBorders>
              <w:top w:val="nil"/>
            </w:tcBorders>
          </w:tcPr>
          <w:p w14:paraId="5252EAE4" w14:textId="77777777" w:rsidR="00910848" w:rsidRPr="003125D0" w:rsidRDefault="00910848" w:rsidP="001E7A0B">
            <w:pPr>
              <w:rPr>
                <w:sz w:val="24"/>
                <w:szCs w:val="24"/>
              </w:rPr>
            </w:pPr>
          </w:p>
        </w:tc>
        <w:tc>
          <w:tcPr>
            <w:tcW w:w="2832" w:type="dxa"/>
            <w:gridSpan w:val="2"/>
            <w:tcBorders>
              <w:top w:val="single" w:sz="8" w:space="0" w:color="000000"/>
              <w:bottom w:val="single" w:sz="8" w:space="0" w:color="000000"/>
              <w:right w:val="single" w:sz="8" w:space="0" w:color="000000"/>
            </w:tcBorders>
          </w:tcPr>
          <w:p w14:paraId="520A0492" w14:textId="77777777" w:rsidR="00910848" w:rsidRPr="003125D0" w:rsidRDefault="00910848" w:rsidP="001E7A0B">
            <w:pPr>
              <w:pStyle w:val="TableParagraph"/>
              <w:rPr>
                <w:sz w:val="24"/>
                <w:szCs w:val="24"/>
              </w:rPr>
            </w:pPr>
            <w:r w:rsidRPr="003125D0">
              <w:rPr>
                <w:sz w:val="24"/>
                <w:szCs w:val="24"/>
              </w:rPr>
              <w:t>Peringkat Obligasi</w:t>
            </w:r>
          </w:p>
        </w:tc>
        <w:tc>
          <w:tcPr>
            <w:tcW w:w="1373" w:type="dxa"/>
            <w:vMerge w:val="restart"/>
            <w:tcBorders>
              <w:top w:val="single" w:sz="8" w:space="0" w:color="000000"/>
              <w:left w:val="single" w:sz="8" w:space="0" w:color="000000"/>
              <w:bottom w:val="single" w:sz="18" w:space="0" w:color="000000"/>
              <w:right w:val="single" w:sz="18" w:space="0" w:color="000000"/>
            </w:tcBorders>
          </w:tcPr>
          <w:p w14:paraId="655E2369" w14:textId="77777777" w:rsidR="00910848" w:rsidRPr="003125D0" w:rsidRDefault="00910848" w:rsidP="001E7A0B">
            <w:pPr>
              <w:pStyle w:val="TableParagraph"/>
              <w:rPr>
                <w:b/>
                <w:sz w:val="24"/>
                <w:szCs w:val="24"/>
              </w:rPr>
            </w:pPr>
          </w:p>
          <w:p w14:paraId="67817332" w14:textId="77777777" w:rsidR="00910848" w:rsidRPr="003125D0" w:rsidRDefault="00910848" w:rsidP="001E7A0B">
            <w:pPr>
              <w:pStyle w:val="TableParagraph"/>
              <w:rPr>
                <w:b/>
                <w:sz w:val="24"/>
                <w:szCs w:val="24"/>
              </w:rPr>
            </w:pPr>
          </w:p>
          <w:p w14:paraId="6C2D2F43" w14:textId="77777777" w:rsidR="00910848" w:rsidRPr="003125D0" w:rsidRDefault="00910848" w:rsidP="001E7A0B">
            <w:pPr>
              <w:pStyle w:val="TableParagraph"/>
              <w:ind w:hanging="155"/>
              <w:rPr>
                <w:sz w:val="24"/>
                <w:szCs w:val="24"/>
              </w:rPr>
            </w:pPr>
            <w:r w:rsidRPr="003125D0">
              <w:rPr>
                <w:sz w:val="24"/>
                <w:szCs w:val="24"/>
              </w:rPr>
              <w:t>Percentage Correct</w:t>
            </w:r>
          </w:p>
        </w:tc>
      </w:tr>
      <w:tr w:rsidR="00910848" w:rsidRPr="003125D0" w14:paraId="10C0A657" w14:textId="77777777" w:rsidTr="00CB6940">
        <w:trPr>
          <w:trHeight w:val="862"/>
          <w:jc w:val="center"/>
        </w:trPr>
        <w:tc>
          <w:tcPr>
            <w:tcW w:w="4121" w:type="dxa"/>
            <w:gridSpan w:val="2"/>
            <w:vMerge/>
            <w:tcBorders>
              <w:top w:val="nil"/>
            </w:tcBorders>
          </w:tcPr>
          <w:p w14:paraId="35946402" w14:textId="77777777" w:rsidR="00910848" w:rsidRPr="003125D0" w:rsidRDefault="00910848" w:rsidP="001E7A0B">
            <w:pPr>
              <w:rPr>
                <w:sz w:val="24"/>
                <w:szCs w:val="24"/>
              </w:rPr>
            </w:pPr>
          </w:p>
        </w:tc>
        <w:tc>
          <w:tcPr>
            <w:tcW w:w="1414" w:type="dxa"/>
            <w:tcBorders>
              <w:top w:val="single" w:sz="8" w:space="0" w:color="000000"/>
              <w:bottom w:val="single" w:sz="18" w:space="0" w:color="000000"/>
              <w:right w:val="single" w:sz="8" w:space="0" w:color="000000"/>
            </w:tcBorders>
          </w:tcPr>
          <w:p w14:paraId="18CD7A7E" w14:textId="77777777" w:rsidR="00910848" w:rsidRPr="003125D0" w:rsidRDefault="00910848" w:rsidP="001E7A0B">
            <w:pPr>
              <w:pStyle w:val="TableParagraph"/>
              <w:jc w:val="center"/>
              <w:rPr>
                <w:sz w:val="24"/>
                <w:szCs w:val="24"/>
              </w:rPr>
            </w:pPr>
            <w:r w:rsidRPr="003125D0">
              <w:rPr>
                <w:sz w:val="24"/>
                <w:szCs w:val="24"/>
              </w:rPr>
              <w:t>Low</w:t>
            </w:r>
          </w:p>
          <w:p w14:paraId="1DE0FE7B" w14:textId="77777777" w:rsidR="00910848" w:rsidRPr="003125D0" w:rsidRDefault="00910848" w:rsidP="001E7A0B">
            <w:pPr>
              <w:pStyle w:val="TableParagraph"/>
              <w:jc w:val="center"/>
              <w:rPr>
                <w:sz w:val="24"/>
                <w:szCs w:val="24"/>
              </w:rPr>
            </w:pPr>
            <w:r w:rsidRPr="003125D0">
              <w:rPr>
                <w:sz w:val="24"/>
                <w:szCs w:val="24"/>
              </w:rPr>
              <w:t>Investment Grade</w:t>
            </w:r>
          </w:p>
        </w:tc>
        <w:tc>
          <w:tcPr>
            <w:tcW w:w="1418" w:type="dxa"/>
            <w:tcBorders>
              <w:top w:val="single" w:sz="8" w:space="0" w:color="000000"/>
              <w:left w:val="single" w:sz="8" w:space="0" w:color="000000"/>
              <w:bottom w:val="single" w:sz="18" w:space="0" w:color="000000"/>
              <w:right w:val="single" w:sz="8" w:space="0" w:color="000000"/>
            </w:tcBorders>
          </w:tcPr>
          <w:p w14:paraId="5B8F6BD4" w14:textId="77777777" w:rsidR="00910848" w:rsidRPr="003125D0" w:rsidRDefault="00910848" w:rsidP="001E7A0B">
            <w:pPr>
              <w:pStyle w:val="TableParagraph"/>
              <w:jc w:val="center"/>
              <w:rPr>
                <w:sz w:val="24"/>
                <w:szCs w:val="24"/>
              </w:rPr>
            </w:pPr>
            <w:r w:rsidRPr="003125D0">
              <w:rPr>
                <w:sz w:val="24"/>
                <w:szCs w:val="24"/>
              </w:rPr>
              <w:t>High</w:t>
            </w:r>
          </w:p>
          <w:p w14:paraId="2828983B" w14:textId="77777777" w:rsidR="00910848" w:rsidRPr="003125D0" w:rsidRDefault="00910848" w:rsidP="001E7A0B">
            <w:pPr>
              <w:pStyle w:val="TableParagraph"/>
              <w:jc w:val="center"/>
              <w:rPr>
                <w:sz w:val="24"/>
                <w:szCs w:val="24"/>
              </w:rPr>
            </w:pPr>
            <w:r w:rsidRPr="003125D0">
              <w:rPr>
                <w:sz w:val="24"/>
                <w:szCs w:val="24"/>
              </w:rPr>
              <w:t>Investment Grade</w:t>
            </w:r>
          </w:p>
        </w:tc>
        <w:tc>
          <w:tcPr>
            <w:tcW w:w="1373" w:type="dxa"/>
            <w:vMerge/>
            <w:tcBorders>
              <w:top w:val="nil"/>
              <w:left w:val="single" w:sz="8" w:space="0" w:color="000000"/>
              <w:bottom w:val="single" w:sz="18" w:space="0" w:color="000000"/>
              <w:right w:val="single" w:sz="18" w:space="0" w:color="000000"/>
            </w:tcBorders>
          </w:tcPr>
          <w:p w14:paraId="3864DEB5" w14:textId="77777777" w:rsidR="00910848" w:rsidRPr="003125D0" w:rsidRDefault="00910848" w:rsidP="001E7A0B">
            <w:pPr>
              <w:rPr>
                <w:sz w:val="24"/>
                <w:szCs w:val="24"/>
              </w:rPr>
            </w:pPr>
          </w:p>
        </w:tc>
      </w:tr>
      <w:tr w:rsidR="00910848" w:rsidRPr="003125D0" w14:paraId="17A42CA5" w14:textId="77777777" w:rsidTr="00CB6940">
        <w:trPr>
          <w:trHeight w:val="1194"/>
          <w:jc w:val="center"/>
        </w:trPr>
        <w:tc>
          <w:tcPr>
            <w:tcW w:w="787" w:type="dxa"/>
            <w:vMerge w:val="restart"/>
            <w:tcBorders>
              <w:left w:val="single" w:sz="18" w:space="0" w:color="000000"/>
              <w:bottom w:val="single" w:sz="18" w:space="0" w:color="000000"/>
              <w:right w:val="nil"/>
            </w:tcBorders>
          </w:tcPr>
          <w:p w14:paraId="49BA1040" w14:textId="77777777" w:rsidR="00910848" w:rsidRPr="003125D0" w:rsidRDefault="00910848" w:rsidP="001E7A0B">
            <w:pPr>
              <w:pStyle w:val="TableParagraph"/>
              <w:rPr>
                <w:sz w:val="24"/>
                <w:szCs w:val="24"/>
              </w:rPr>
            </w:pPr>
            <w:r w:rsidRPr="003125D0">
              <w:rPr>
                <w:sz w:val="24"/>
                <w:szCs w:val="24"/>
              </w:rPr>
              <w:t>Step 1</w:t>
            </w:r>
          </w:p>
        </w:tc>
        <w:tc>
          <w:tcPr>
            <w:tcW w:w="3334" w:type="dxa"/>
            <w:tcBorders>
              <w:left w:val="nil"/>
              <w:bottom w:val="single" w:sz="8" w:space="0" w:color="000000"/>
              <w:right w:val="single" w:sz="18" w:space="0" w:color="000000"/>
            </w:tcBorders>
          </w:tcPr>
          <w:p w14:paraId="020E4D62" w14:textId="77777777" w:rsidR="00910848" w:rsidRPr="003125D0" w:rsidRDefault="00910848" w:rsidP="001E7A0B">
            <w:pPr>
              <w:pStyle w:val="TableParagraph"/>
              <w:tabs>
                <w:tab w:val="left" w:pos="1267"/>
              </w:tabs>
              <w:rPr>
                <w:sz w:val="24"/>
                <w:szCs w:val="24"/>
              </w:rPr>
            </w:pPr>
            <w:r w:rsidRPr="003125D0">
              <w:rPr>
                <w:sz w:val="24"/>
                <w:szCs w:val="24"/>
              </w:rPr>
              <w:t>Peringkat</w:t>
            </w:r>
            <w:r w:rsidRPr="003125D0">
              <w:rPr>
                <w:sz w:val="24"/>
                <w:szCs w:val="24"/>
              </w:rPr>
              <w:tab/>
              <w:t>Low Investment Obligasi</w:t>
            </w:r>
            <w:r w:rsidRPr="003125D0">
              <w:rPr>
                <w:sz w:val="24"/>
                <w:szCs w:val="24"/>
              </w:rPr>
              <w:tab/>
              <w:t>Grade</w:t>
            </w:r>
          </w:p>
          <w:p w14:paraId="79BB4BD1" w14:textId="77777777" w:rsidR="00910848" w:rsidRPr="003125D0" w:rsidRDefault="00910848" w:rsidP="001E7A0B">
            <w:pPr>
              <w:pStyle w:val="TableParagraph"/>
              <w:rPr>
                <w:sz w:val="24"/>
                <w:szCs w:val="24"/>
              </w:rPr>
            </w:pPr>
            <w:r w:rsidRPr="003125D0">
              <w:rPr>
                <w:sz w:val="24"/>
                <w:szCs w:val="24"/>
              </w:rPr>
              <w:t>High Investment Grade</w:t>
            </w:r>
          </w:p>
        </w:tc>
        <w:tc>
          <w:tcPr>
            <w:tcW w:w="1414" w:type="dxa"/>
            <w:tcBorders>
              <w:top w:val="single" w:sz="18" w:space="0" w:color="000000"/>
              <w:left w:val="single" w:sz="18" w:space="0" w:color="000000"/>
              <w:bottom w:val="single" w:sz="8" w:space="0" w:color="000000"/>
              <w:right w:val="single" w:sz="8" w:space="0" w:color="000000"/>
            </w:tcBorders>
          </w:tcPr>
          <w:p w14:paraId="21587901" w14:textId="77777777" w:rsidR="00910848" w:rsidRPr="003125D0" w:rsidRDefault="00910848" w:rsidP="001E7A0B">
            <w:pPr>
              <w:pStyle w:val="TableParagraph"/>
              <w:jc w:val="right"/>
              <w:rPr>
                <w:sz w:val="24"/>
                <w:szCs w:val="24"/>
              </w:rPr>
            </w:pPr>
            <w:r w:rsidRPr="003125D0">
              <w:rPr>
                <w:sz w:val="24"/>
                <w:szCs w:val="24"/>
              </w:rPr>
              <w:t>26</w:t>
            </w:r>
          </w:p>
          <w:p w14:paraId="5A26F14E" w14:textId="77777777" w:rsidR="00910848" w:rsidRPr="003125D0" w:rsidRDefault="00910848" w:rsidP="001E7A0B">
            <w:pPr>
              <w:pStyle w:val="TableParagraph"/>
              <w:rPr>
                <w:b/>
                <w:sz w:val="24"/>
                <w:szCs w:val="24"/>
              </w:rPr>
            </w:pPr>
          </w:p>
          <w:p w14:paraId="2304244A" w14:textId="77777777" w:rsidR="00910848" w:rsidRPr="003125D0" w:rsidRDefault="00910848" w:rsidP="001E7A0B">
            <w:pPr>
              <w:pStyle w:val="TableParagraph"/>
              <w:jc w:val="right"/>
              <w:rPr>
                <w:sz w:val="24"/>
                <w:szCs w:val="24"/>
              </w:rPr>
            </w:pPr>
            <w:r w:rsidRPr="003125D0">
              <w:rPr>
                <w:sz w:val="24"/>
                <w:szCs w:val="24"/>
              </w:rPr>
              <w:t>13</w:t>
            </w:r>
          </w:p>
        </w:tc>
        <w:tc>
          <w:tcPr>
            <w:tcW w:w="1418" w:type="dxa"/>
            <w:tcBorders>
              <w:top w:val="single" w:sz="18" w:space="0" w:color="000000"/>
              <w:left w:val="single" w:sz="8" w:space="0" w:color="000000"/>
              <w:bottom w:val="single" w:sz="8" w:space="0" w:color="000000"/>
              <w:right w:val="single" w:sz="8" w:space="0" w:color="000000"/>
            </w:tcBorders>
          </w:tcPr>
          <w:p w14:paraId="70F0F463" w14:textId="77777777" w:rsidR="00910848" w:rsidRPr="003125D0" w:rsidRDefault="00910848" w:rsidP="001E7A0B">
            <w:pPr>
              <w:pStyle w:val="TableParagraph"/>
              <w:jc w:val="right"/>
              <w:rPr>
                <w:sz w:val="24"/>
                <w:szCs w:val="24"/>
              </w:rPr>
            </w:pPr>
            <w:r w:rsidRPr="003125D0">
              <w:rPr>
                <w:sz w:val="24"/>
                <w:szCs w:val="24"/>
              </w:rPr>
              <w:t>29</w:t>
            </w:r>
          </w:p>
          <w:p w14:paraId="66DC5B12" w14:textId="77777777" w:rsidR="00910848" w:rsidRPr="003125D0" w:rsidRDefault="00910848" w:rsidP="001E7A0B">
            <w:pPr>
              <w:pStyle w:val="TableParagraph"/>
              <w:rPr>
                <w:b/>
                <w:sz w:val="24"/>
                <w:szCs w:val="24"/>
              </w:rPr>
            </w:pPr>
          </w:p>
          <w:p w14:paraId="2E9EAAF7" w14:textId="77777777" w:rsidR="00910848" w:rsidRPr="003125D0" w:rsidRDefault="00910848" w:rsidP="001E7A0B">
            <w:pPr>
              <w:pStyle w:val="TableParagraph"/>
              <w:jc w:val="right"/>
              <w:rPr>
                <w:sz w:val="24"/>
                <w:szCs w:val="24"/>
              </w:rPr>
            </w:pPr>
            <w:r w:rsidRPr="003125D0">
              <w:rPr>
                <w:sz w:val="24"/>
                <w:szCs w:val="24"/>
              </w:rPr>
              <w:t>47</w:t>
            </w:r>
          </w:p>
        </w:tc>
        <w:tc>
          <w:tcPr>
            <w:tcW w:w="1373" w:type="dxa"/>
            <w:tcBorders>
              <w:top w:val="single" w:sz="18" w:space="0" w:color="000000"/>
              <w:left w:val="single" w:sz="8" w:space="0" w:color="000000"/>
              <w:bottom w:val="single" w:sz="8" w:space="0" w:color="000000"/>
              <w:right w:val="single" w:sz="18" w:space="0" w:color="000000"/>
            </w:tcBorders>
          </w:tcPr>
          <w:p w14:paraId="18118F03" w14:textId="77777777" w:rsidR="00910848" w:rsidRPr="003125D0" w:rsidRDefault="00910848" w:rsidP="001E7A0B">
            <w:pPr>
              <w:pStyle w:val="TableParagraph"/>
              <w:jc w:val="right"/>
              <w:rPr>
                <w:sz w:val="24"/>
                <w:szCs w:val="24"/>
              </w:rPr>
            </w:pPr>
            <w:r w:rsidRPr="003125D0">
              <w:rPr>
                <w:sz w:val="24"/>
                <w:szCs w:val="24"/>
              </w:rPr>
              <w:t>47.3</w:t>
            </w:r>
          </w:p>
          <w:p w14:paraId="74A8324A" w14:textId="77777777" w:rsidR="00910848" w:rsidRPr="003125D0" w:rsidRDefault="00910848" w:rsidP="001E7A0B">
            <w:pPr>
              <w:pStyle w:val="TableParagraph"/>
              <w:rPr>
                <w:b/>
                <w:sz w:val="24"/>
                <w:szCs w:val="24"/>
              </w:rPr>
            </w:pPr>
          </w:p>
          <w:p w14:paraId="739E36AB" w14:textId="77777777" w:rsidR="00910848" w:rsidRPr="003125D0" w:rsidRDefault="00910848" w:rsidP="001E7A0B">
            <w:pPr>
              <w:pStyle w:val="TableParagraph"/>
              <w:jc w:val="right"/>
              <w:rPr>
                <w:sz w:val="24"/>
                <w:szCs w:val="24"/>
              </w:rPr>
            </w:pPr>
            <w:r w:rsidRPr="003125D0">
              <w:rPr>
                <w:sz w:val="24"/>
                <w:szCs w:val="24"/>
              </w:rPr>
              <w:t>78.3</w:t>
            </w:r>
          </w:p>
        </w:tc>
      </w:tr>
      <w:tr w:rsidR="00910848" w:rsidRPr="003125D0" w14:paraId="43E4ACCE" w14:textId="77777777" w:rsidTr="00CB6940">
        <w:trPr>
          <w:trHeight w:val="298"/>
          <w:jc w:val="center"/>
        </w:trPr>
        <w:tc>
          <w:tcPr>
            <w:tcW w:w="787" w:type="dxa"/>
            <w:vMerge/>
            <w:tcBorders>
              <w:top w:val="nil"/>
              <w:left w:val="single" w:sz="18" w:space="0" w:color="000000"/>
              <w:bottom w:val="single" w:sz="18" w:space="0" w:color="000000"/>
              <w:right w:val="nil"/>
            </w:tcBorders>
          </w:tcPr>
          <w:p w14:paraId="1051666C" w14:textId="77777777" w:rsidR="00910848" w:rsidRPr="003125D0" w:rsidRDefault="00910848" w:rsidP="001E7A0B">
            <w:pPr>
              <w:rPr>
                <w:sz w:val="24"/>
                <w:szCs w:val="24"/>
              </w:rPr>
            </w:pPr>
          </w:p>
        </w:tc>
        <w:tc>
          <w:tcPr>
            <w:tcW w:w="3334" w:type="dxa"/>
            <w:tcBorders>
              <w:top w:val="single" w:sz="8" w:space="0" w:color="000000"/>
              <w:left w:val="nil"/>
              <w:bottom w:val="single" w:sz="18" w:space="0" w:color="000000"/>
              <w:right w:val="single" w:sz="18" w:space="0" w:color="000000"/>
            </w:tcBorders>
          </w:tcPr>
          <w:p w14:paraId="1DD304B8" w14:textId="77777777" w:rsidR="00910848" w:rsidRPr="003125D0" w:rsidRDefault="00910848" w:rsidP="001E7A0B">
            <w:pPr>
              <w:pStyle w:val="TableParagraph"/>
              <w:rPr>
                <w:sz w:val="24"/>
                <w:szCs w:val="24"/>
              </w:rPr>
            </w:pPr>
            <w:r w:rsidRPr="003125D0">
              <w:rPr>
                <w:sz w:val="24"/>
                <w:szCs w:val="24"/>
              </w:rPr>
              <w:t>Overall Percentage</w:t>
            </w:r>
          </w:p>
        </w:tc>
        <w:tc>
          <w:tcPr>
            <w:tcW w:w="1414" w:type="dxa"/>
            <w:tcBorders>
              <w:top w:val="single" w:sz="8" w:space="0" w:color="000000"/>
              <w:left w:val="single" w:sz="18" w:space="0" w:color="000000"/>
              <w:bottom w:val="single" w:sz="18" w:space="0" w:color="000000"/>
              <w:right w:val="single" w:sz="8" w:space="0" w:color="000000"/>
            </w:tcBorders>
          </w:tcPr>
          <w:p w14:paraId="4368C542" w14:textId="77777777" w:rsidR="00910848" w:rsidRPr="003125D0" w:rsidRDefault="00910848" w:rsidP="001E7A0B">
            <w:pPr>
              <w:pStyle w:val="TableParagraph"/>
              <w:rPr>
                <w:sz w:val="24"/>
                <w:szCs w:val="24"/>
              </w:rPr>
            </w:pPr>
          </w:p>
        </w:tc>
        <w:tc>
          <w:tcPr>
            <w:tcW w:w="1418" w:type="dxa"/>
            <w:tcBorders>
              <w:top w:val="single" w:sz="8" w:space="0" w:color="000000"/>
              <w:left w:val="single" w:sz="8" w:space="0" w:color="000000"/>
              <w:bottom w:val="single" w:sz="18" w:space="0" w:color="000000"/>
              <w:right w:val="single" w:sz="8" w:space="0" w:color="000000"/>
            </w:tcBorders>
          </w:tcPr>
          <w:p w14:paraId="25645A95" w14:textId="77777777" w:rsidR="00910848" w:rsidRPr="003125D0" w:rsidRDefault="00910848" w:rsidP="001E7A0B">
            <w:pPr>
              <w:pStyle w:val="TableParagraph"/>
              <w:rPr>
                <w:sz w:val="24"/>
                <w:szCs w:val="24"/>
              </w:rPr>
            </w:pPr>
          </w:p>
        </w:tc>
        <w:tc>
          <w:tcPr>
            <w:tcW w:w="1373" w:type="dxa"/>
            <w:tcBorders>
              <w:top w:val="single" w:sz="8" w:space="0" w:color="000000"/>
              <w:left w:val="single" w:sz="8" w:space="0" w:color="000000"/>
              <w:bottom w:val="single" w:sz="18" w:space="0" w:color="000000"/>
              <w:right w:val="single" w:sz="18" w:space="0" w:color="000000"/>
            </w:tcBorders>
          </w:tcPr>
          <w:p w14:paraId="15F3C54C" w14:textId="77777777" w:rsidR="00910848" w:rsidRPr="003125D0" w:rsidRDefault="00910848" w:rsidP="001E7A0B">
            <w:pPr>
              <w:pStyle w:val="TableParagraph"/>
              <w:jc w:val="right"/>
              <w:rPr>
                <w:sz w:val="24"/>
                <w:szCs w:val="24"/>
              </w:rPr>
            </w:pPr>
            <w:r w:rsidRPr="003125D0">
              <w:rPr>
                <w:sz w:val="24"/>
                <w:szCs w:val="24"/>
              </w:rPr>
              <w:t>63.5</w:t>
            </w:r>
          </w:p>
        </w:tc>
      </w:tr>
    </w:tbl>
    <w:p w14:paraId="36293725" w14:textId="2EDF70CE" w:rsidR="00910848" w:rsidRPr="00910848" w:rsidRDefault="00910848" w:rsidP="00910848">
      <w:pPr>
        <w:pStyle w:val="BodyText"/>
        <w:ind w:left="0"/>
        <w:jc w:val="center"/>
        <w:rPr>
          <w:lang w:val="en-US"/>
        </w:rPr>
      </w:pPr>
      <w:r w:rsidRPr="003125D0">
        <w:t>Sumber : Data diolah, 2020</w:t>
      </w:r>
    </w:p>
    <w:p w14:paraId="1E9D964D" w14:textId="77777777" w:rsidR="00CB6940" w:rsidRDefault="00CB6940" w:rsidP="00F229F9">
      <w:pPr>
        <w:pStyle w:val="BodyText"/>
        <w:ind w:left="0" w:firstLine="720"/>
      </w:pPr>
    </w:p>
    <w:p w14:paraId="70063D65" w14:textId="5319C4BE" w:rsidR="00FF4226" w:rsidRPr="003125D0" w:rsidRDefault="005C556D" w:rsidP="00F229F9">
      <w:pPr>
        <w:pStyle w:val="BodyText"/>
        <w:ind w:left="0" w:firstLine="720"/>
      </w:pPr>
      <w:r w:rsidRPr="003125D0">
        <w:t xml:space="preserve">Tabel 4.10 menunjukkan hasil ketepatan klasifikasi terhadap variabel dependen. Menurut prediksi, peringkat obligasi yang masuk dalam kategori </w:t>
      </w:r>
      <w:r w:rsidRPr="003125D0">
        <w:rPr>
          <w:i/>
        </w:rPr>
        <w:t xml:space="preserve">low investment grade </w:t>
      </w:r>
      <w:r w:rsidRPr="003125D0">
        <w:t xml:space="preserve">adalah sebanyak 55 peringkat obligasi. Sedangkan dalam hasil observasi hanya terdapat 26 peringkat obligasi, jadi ketepatan klasifikasinya sebesar 47.3% (26/55). Untuk prediksi peringkat obligasi yang masuk dalam kategori </w:t>
      </w:r>
      <w:r w:rsidRPr="003125D0">
        <w:rPr>
          <w:i/>
        </w:rPr>
        <w:t xml:space="preserve">high investment grade </w:t>
      </w:r>
      <w:r w:rsidRPr="003125D0">
        <w:t>adalah sebanyak 60 peringkat obligasi. Sedangkan dalam hasil observasi hanya terdapat 47 peringkat obligasi, jadi ketepatan klasifikasinya sebesar 78.3% (47/60). Secara keseluruhan ketepatan klasifikasinya adalah sebesar 63.5% (Ghozali, 2005:220).</w:t>
      </w:r>
    </w:p>
    <w:p w14:paraId="3A6E3484" w14:textId="77777777" w:rsidR="00FF4226" w:rsidRPr="003125D0" w:rsidRDefault="005C556D" w:rsidP="00983DE6">
      <w:pPr>
        <w:pStyle w:val="Heading1"/>
        <w:spacing w:before="0"/>
        <w:ind w:left="0"/>
      </w:pPr>
      <w:r w:rsidRPr="003125D0">
        <w:t>Analisis Regresi Logistik</w:t>
      </w:r>
    </w:p>
    <w:p w14:paraId="30E18A4A" w14:textId="77777777" w:rsidR="00FF4226" w:rsidRPr="003125D0" w:rsidRDefault="005C556D" w:rsidP="00983DE6">
      <w:pPr>
        <w:jc w:val="center"/>
        <w:rPr>
          <w:b/>
          <w:sz w:val="24"/>
          <w:szCs w:val="24"/>
        </w:rPr>
      </w:pPr>
      <w:r w:rsidRPr="003125D0">
        <w:rPr>
          <w:b/>
          <w:sz w:val="24"/>
          <w:szCs w:val="24"/>
        </w:rPr>
        <w:t>Tabel 4.11</w:t>
      </w:r>
    </w:p>
    <w:p w14:paraId="578306A8" w14:textId="77777777" w:rsidR="00FF4226" w:rsidRPr="003125D0" w:rsidRDefault="005C556D" w:rsidP="00983DE6">
      <w:pPr>
        <w:jc w:val="center"/>
        <w:rPr>
          <w:b/>
          <w:sz w:val="24"/>
          <w:szCs w:val="24"/>
        </w:rPr>
      </w:pPr>
      <w:r w:rsidRPr="003125D0">
        <w:rPr>
          <w:b/>
          <w:sz w:val="24"/>
          <w:szCs w:val="24"/>
        </w:rPr>
        <w:t>Hasil Uji Analisis Regresi Logistik</w:t>
      </w:r>
    </w:p>
    <w:tbl>
      <w:tblPr>
        <w:tblW w:w="0" w:type="auto"/>
        <w:tblInd w:w="4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86"/>
        <w:gridCol w:w="987"/>
        <w:gridCol w:w="874"/>
        <w:gridCol w:w="886"/>
        <w:gridCol w:w="450"/>
        <w:gridCol w:w="702"/>
        <w:gridCol w:w="971"/>
        <w:gridCol w:w="885"/>
        <w:gridCol w:w="882"/>
      </w:tblGrid>
      <w:tr w:rsidR="00FF4226" w:rsidRPr="003125D0" w14:paraId="4B446999" w14:textId="77777777">
        <w:trPr>
          <w:trHeight w:val="566"/>
        </w:trPr>
        <w:tc>
          <w:tcPr>
            <w:tcW w:w="1786" w:type="dxa"/>
            <w:vMerge w:val="restart"/>
          </w:tcPr>
          <w:p w14:paraId="58A349B3" w14:textId="77777777" w:rsidR="00FF4226" w:rsidRPr="003125D0" w:rsidRDefault="00FF4226" w:rsidP="00983DE6">
            <w:pPr>
              <w:pStyle w:val="TableParagraph"/>
              <w:rPr>
                <w:sz w:val="24"/>
                <w:szCs w:val="24"/>
              </w:rPr>
            </w:pPr>
          </w:p>
        </w:tc>
        <w:tc>
          <w:tcPr>
            <w:tcW w:w="987" w:type="dxa"/>
            <w:vMerge w:val="restart"/>
            <w:tcBorders>
              <w:right w:val="single" w:sz="8" w:space="0" w:color="000000"/>
            </w:tcBorders>
          </w:tcPr>
          <w:p w14:paraId="0B4F3CBC" w14:textId="77777777" w:rsidR="00FF4226" w:rsidRPr="003125D0" w:rsidRDefault="00FF4226" w:rsidP="00983DE6">
            <w:pPr>
              <w:pStyle w:val="TableParagraph"/>
              <w:rPr>
                <w:b/>
                <w:sz w:val="24"/>
                <w:szCs w:val="24"/>
              </w:rPr>
            </w:pPr>
          </w:p>
          <w:p w14:paraId="79D9B091" w14:textId="77777777" w:rsidR="00FF4226" w:rsidRPr="003125D0" w:rsidRDefault="00FF4226" w:rsidP="00983DE6">
            <w:pPr>
              <w:pStyle w:val="TableParagraph"/>
              <w:rPr>
                <w:b/>
                <w:sz w:val="24"/>
                <w:szCs w:val="24"/>
              </w:rPr>
            </w:pPr>
          </w:p>
          <w:p w14:paraId="2F579453" w14:textId="77777777" w:rsidR="00FF4226" w:rsidRPr="003125D0" w:rsidRDefault="005C556D" w:rsidP="00983DE6">
            <w:pPr>
              <w:pStyle w:val="TableParagraph"/>
              <w:jc w:val="center"/>
              <w:rPr>
                <w:sz w:val="24"/>
                <w:szCs w:val="24"/>
              </w:rPr>
            </w:pPr>
            <w:r w:rsidRPr="003125D0">
              <w:rPr>
                <w:sz w:val="24"/>
                <w:szCs w:val="24"/>
              </w:rPr>
              <w:t>B</w:t>
            </w:r>
          </w:p>
        </w:tc>
        <w:tc>
          <w:tcPr>
            <w:tcW w:w="874" w:type="dxa"/>
            <w:vMerge w:val="restart"/>
            <w:tcBorders>
              <w:left w:val="single" w:sz="8" w:space="0" w:color="000000"/>
              <w:right w:val="single" w:sz="8" w:space="0" w:color="000000"/>
            </w:tcBorders>
          </w:tcPr>
          <w:p w14:paraId="4DE2127D" w14:textId="77777777" w:rsidR="00FF4226" w:rsidRPr="003125D0" w:rsidRDefault="00FF4226" w:rsidP="00983DE6">
            <w:pPr>
              <w:pStyle w:val="TableParagraph"/>
              <w:rPr>
                <w:b/>
                <w:sz w:val="24"/>
                <w:szCs w:val="24"/>
              </w:rPr>
            </w:pPr>
          </w:p>
          <w:p w14:paraId="74EC132F" w14:textId="77777777" w:rsidR="00FF4226" w:rsidRPr="003125D0" w:rsidRDefault="00FF4226" w:rsidP="00983DE6">
            <w:pPr>
              <w:pStyle w:val="TableParagraph"/>
              <w:rPr>
                <w:b/>
                <w:sz w:val="24"/>
                <w:szCs w:val="24"/>
              </w:rPr>
            </w:pPr>
          </w:p>
          <w:p w14:paraId="1FA8E0BF" w14:textId="77777777" w:rsidR="00FF4226" w:rsidRPr="003125D0" w:rsidRDefault="005C556D" w:rsidP="00983DE6">
            <w:pPr>
              <w:pStyle w:val="TableParagraph"/>
              <w:rPr>
                <w:sz w:val="24"/>
                <w:szCs w:val="24"/>
              </w:rPr>
            </w:pPr>
            <w:r w:rsidRPr="003125D0">
              <w:rPr>
                <w:sz w:val="24"/>
                <w:szCs w:val="24"/>
              </w:rPr>
              <w:t>S.E.</w:t>
            </w:r>
          </w:p>
        </w:tc>
        <w:tc>
          <w:tcPr>
            <w:tcW w:w="886" w:type="dxa"/>
            <w:vMerge w:val="restart"/>
            <w:tcBorders>
              <w:left w:val="single" w:sz="8" w:space="0" w:color="000000"/>
              <w:right w:val="single" w:sz="8" w:space="0" w:color="000000"/>
            </w:tcBorders>
          </w:tcPr>
          <w:p w14:paraId="2CC2BDCE" w14:textId="77777777" w:rsidR="00FF4226" w:rsidRPr="003125D0" w:rsidRDefault="00FF4226" w:rsidP="00983DE6">
            <w:pPr>
              <w:pStyle w:val="TableParagraph"/>
              <w:rPr>
                <w:b/>
                <w:sz w:val="24"/>
                <w:szCs w:val="24"/>
              </w:rPr>
            </w:pPr>
          </w:p>
          <w:p w14:paraId="45F84713" w14:textId="77777777" w:rsidR="00FF4226" w:rsidRPr="003125D0" w:rsidRDefault="00FF4226" w:rsidP="00983DE6">
            <w:pPr>
              <w:pStyle w:val="TableParagraph"/>
              <w:rPr>
                <w:b/>
                <w:sz w:val="24"/>
                <w:szCs w:val="24"/>
              </w:rPr>
            </w:pPr>
          </w:p>
          <w:p w14:paraId="60CB896E" w14:textId="77777777" w:rsidR="00FF4226" w:rsidRPr="003125D0" w:rsidRDefault="005C556D" w:rsidP="00983DE6">
            <w:pPr>
              <w:pStyle w:val="TableParagraph"/>
              <w:rPr>
                <w:sz w:val="24"/>
                <w:szCs w:val="24"/>
              </w:rPr>
            </w:pPr>
            <w:r w:rsidRPr="003125D0">
              <w:rPr>
                <w:sz w:val="24"/>
                <w:szCs w:val="24"/>
              </w:rPr>
              <w:t>Wald</w:t>
            </w:r>
          </w:p>
        </w:tc>
        <w:tc>
          <w:tcPr>
            <w:tcW w:w="450" w:type="dxa"/>
            <w:vMerge w:val="restart"/>
            <w:tcBorders>
              <w:left w:val="single" w:sz="8" w:space="0" w:color="000000"/>
              <w:right w:val="single" w:sz="8" w:space="0" w:color="000000"/>
            </w:tcBorders>
          </w:tcPr>
          <w:p w14:paraId="7B641F84" w14:textId="77777777" w:rsidR="00FF4226" w:rsidRPr="003125D0" w:rsidRDefault="00FF4226" w:rsidP="00983DE6">
            <w:pPr>
              <w:pStyle w:val="TableParagraph"/>
              <w:rPr>
                <w:b/>
                <w:sz w:val="24"/>
                <w:szCs w:val="24"/>
              </w:rPr>
            </w:pPr>
          </w:p>
          <w:p w14:paraId="4B1A13FF" w14:textId="77777777" w:rsidR="00FF4226" w:rsidRPr="003125D0" w:rsidRDefault="00FF4226" w:rsidP="00983DE6">
            <w:pPr>
              <w:pStyle w:val="TableParagraph"/>
              <w:rPr>
                <w:b/>
                <w:sz w:val="24"/>
                <w:szCs w:val="24"/>
              </w:rPr>
            </w:pPr>
          </w:p>
          <w:p w14:paraId="427E0005" w14:textId="77777777" w:rsidR="00FF4226" w:rsidRPr="003125D0" w:rsidRDefault="005C556D" w:rsidP="00983DE6">
            <w:pPr>
              <w:pStyle w:val="TableParagraph"/>
              <w:rPr>
                <w:sz w:val="24"/>
                <w:szCs w:val="24"/>
              </w:rPr>
            </w:pPr>
            <w:r w:rsidRPr="003125D0">
              <w:rPr>
                <w:sz w:val="24"/>
                <w:szCs w:val="24"/>
              </w:rPr>
              <w:t>df</w:t>
            </w:r>
          </w:p>
        </w:tc>
        <w:tc>
          <w:tcPr>
            <w:tcW w:w="702" w:type="dxa"/>
            <w:vMerge w:val="restart"/>
            <w:tcBorders>
              <w:left w:val="single" w:sz="8" w:space="0" w:color="000000"/>
              <w:right w:val="single" w:sz="8" w:space="0" w:color="000000"/>
            </w:tcBorders>
          </w:tcPr>
          <w:p w14:paraId="76D3863F" w14:textId="77777777" w:rsidR="00FF4226" w:rsidRPr="003125D0" w:rsidRDefault="00FF4226" w:rsidP="00983DE6">
            <w:pPr>
              <w:pStyle w:val="TableParagraph"/>
              <w:rPr>
                <w:b/>
                <w:sz w:val="24"/>
                <w:szCs w:val="24"/>
              </w:rPr>
            </w:pPr>
          </w:p>
          <w:p w14:paraId="2BD21533" w14:textId="77777777" w:rsidR="00FF4226" w:rsidRPr="003125D0" w:rsidRDefault="00FF4226" w:rsidP="00983DE6">
            <w:pPr>
              <w:pStyle w:val="TableParagraph"/>
              <w:rPr>
                <w:b/>
                <w:sz w:val="24"/>
                <w:szCs w:val="24"/>
              </w:rPr>
            </w:pPr>
          </w:p>
          <w:p w14:paraId="3584182D" w14:textId="77777777" w:rsidR="00FF4226" w:rsidRPr="003125D0" w:rsidRDefault="005C556D" w:rsidP="00983DE6">
            <w:pPr>
              <w:pStyle w:val="TableParagraph"/>
              <w:rPr>
                <w:sz w:val="24"/>
                <w:szCs w:val="24"/>
              </w:rPr>
            </w:pPr>
            <w:r w:rsidRPr="003125D0">
              <w:rPr>
                <w:sz w:val="24"/>
                <w:szCs w:val="24"/>
              </w:rPr>
              <w:t>Sig.</w:t>
            </w:r>
          </w:p>
        </w:tc>
        <w:tc>
          <w:tcPr>
            <w:tcW w:w="971" w:type="dxa"/>
            <w:vMerge w:val="restart"/>
            <w:tcBorders>
              <w:left w:val="single" w:sz="8" w:space="0" w:color="000000"/>
              <w:right w:val="single" w:sz="8" w:space="0" w:color="000000"/>
            </w:tcBorders>
          </w:tcPr>
          <w:p w14:paraId="27A0373D" w14:textId="77777777" w:rsidR="00FF4226" w:rsidRPr="003125D0" w:rsidRDefault="00FF4226" w:rsidP="00983DE6">
            <w:pPr>
              <w:pStyle w:val="TableParagraph"/>
              <w:rPr>
                <w:b/>
                <w:sz w:val="24"/>
                <w:szCs w:val="24"/>
              </w:rPr>
            </w:pPr>
          </w:p>
          <w:p w14:paraId="4873DE2D" w14:textId="77777777" w:rsidR="00FF4226" w:rsidRPr="003125D0" w:rsidRDefault="00FF4226" w:rsidP="00983DE6">
            <w:pPr>
              <w:pStyle w:val="TableParagraph"/>
              <w:rPr>
                <w:b/>
                <w:sz w:val="24"/>
                <w:szCs w:val="24"/>
              </w:rPr>
            </w:pPr>
          </w:p>
          <w:p w14:paraId="201F34F9" w14:textId="77777777" w:rsidR="00FF4226" w:rsidRPr="003125D0" w:rsidRDefault="005C556D" w:rsidP="00983DE6">
            <w:pPr>
              <w:pStyle w:val="TableParagraph"/>
              <w:rPr>
                <w:sz w:val="24"/>
                <w:szCs w:val="24"/>
              </w:rPr>
            </w:pPr>
            <w:r w:rsidRPr="003125D0">
              <w:rPr>
                <w:sz w:val="24"/>
                <w:szCs w:val="24"/>
              </w:rPr>
              <w:t>Exp(B)</w:t>
            </w:r>
          </w:p>
        </w:tc>
        <w:tc>
          <w:tcPr>
            <w:tcW w:w="1767" w:type="dxa"/>
            <w:gridSpan w:val="2"/>
            <w:tcBorders>
              <w:left w:val="single" w:sz="8" w:space="0" w:color="000000"/>
              <w:bottom w:val="single" w:sz="8" w:space="0" w:color="000000"/>
            </w:tcBorders>
          </w:tcPr>
          <w:p w14:paraId="683FF904" w14:textId="77777777" w:rsidR="00FF4226" w:rsidRPr="003125D0" w:rsidRDefault="005C556D" w:rsidP="00983DE6">
            <w:pPr>
              <w:pStyle w:val="TableParagraph"/>
              <w:jc w:val="center"/>
              <w:rPr>
                <w:sz w:val="24"/>
                <w:szCs w:val="24"/>
              </w:rPr>
            </w:pPr>
            <w:r w:rsidRPr="003125D0">
              <w:rPr>
                <w:sz w:val="24"/>
                <w:szCs w:val="24"/>
              </w:rPr>
              <w:t>95% C.I.for</w:t>
            </w:r>
          </w:p>
          <w:p w14:paraId="7940F002" w14:textId="77777777" w:rsidR="00FF4226" w:rsidRPr="003125D0" w:rsidRDefault="005C556D" w:rsidP="00983DE6">
            <w:pPr>
              <w:pStyle w:val="TableParagraph"/>
              <w:jc w:val="center"/>
              <w:rPr>
                <w:sz w:val="24"/>
                <w:szCs w:val="24"/>
              </w:rPr>
            </w:pPr>
            <w:r w:rsidRPr="003125D0">
              <w:rPr>
                <w:sz w:val="24"/>
                <w:szCs w:val="24"/>
              </w:rPr>
              <w:t>EXP(B)</w:t>
            </w:r>
          </w:p>
        </w:tc>
      </w:tr>
      <w:tr w:rsidR="00FF4226" w:rsidRPr="003125D0" w14:paraId="1E02F53D" w14:textId="77777777">
        <w:trPr>
          <w:trHeight w:val="295"/>
        </w:trPr>
        <w:tc>
          <w:tcPr>
            <w:tcW w:w="1786" w:type="dxa"/>
            <w:vMerge/>
            <w:tcBorders>
              <w:top w:val="nil"/>
            </w:tcBorders>
          </w:tcPr>
          <w:p w14:paraId="1A93E994" w14:textId="77777777" w:rsidR="00FF4226" w:rsidRPr="003125D0" w:rsidRDefault="00FF4226" w:rsidP="00983DE6">
            <w:pPr>
              <w:rPr>
                <w:sz w:val="24"/>
                <w:szCs w:val="24"/>
              </w:rPr>
            </w:pPr>
          </w:p>
        </w:tc>
        <w:tc>
          <w:tcPr>
            <w:tcW w:w="987" w:type="dxa"/>
            <w:vMerge/>
            <w:tcBorders>
              <w:top w:val="nil"/>
              <w:right w:val="single" w:sz="8" w:space="0" w:color="000000"/>
            </w:tcBorders>
          </w:tcPr>
          <w:p w14:paraId="377481D2" w14:textId="77777777" w:rsidR="00FF4226" w:rsidRPr="003125D0" w:rsidRDefault="00FF4226" w:rsidP="00983DE6">
            <w:pPr>
              <w:rPr>
                <w:sz w:val="24"/>
                <w:szCs w:val="24"/>
              </w:rPr>
            </w:pPr>
          </w:p>
        </w:tc>
        <w:tc>
          <w:tcPr>
            <w:tcW w:w="874" w:type="dxa"/>
            <w:vMerge/>
            <w:tcBorders>
              <w:top w:val="nil"/>
              <w:left w:val="single" w:sz="8" w:space="0" w:color="000000"/>
              <w:right w:val="single" w:sz="8" w:space="0" w:color="000000"/>
            </w:tcBorders>
          </w:tcPr>
          <w:p w14:paraId="0BA531D4" w14:textId="77777777" w:rsidR="00FF4226" w:rsidRPr="003125D0" w:rsidRDefault="00FF4226" w:rsidP="00983DE6">
            <w:pPr>
              <w:rPr>
                <w:sz w:val="24"/>
                <w:szCs w:val="24"/>
              </w:rPr>
            </w:pPr>
          </w:p>
        </w:tc>
        <w:tc>
          <w:tcPr>
            <w:tcW w:w="886" w:type="dxa"/>
            <w:vMerge/>
            <w:tcBorders>
              <w:top w:val="nil"/>
              <w:left w:val="single" w:sz="8" w:space="0" w:color="000000"/>
              <w:right w:val="single" w:sz="8" w:space="0" w:color="000000"/>
            </w:tcBorders>
          </w:tcPr>
          <w:p w14:paraId="5B755201" w14:textId="77777777" w:rsidR="00FF4226" w:rsidRPr="003125D0" w:rsidRDefault="00FF4226" w:rsidP="00983DE6">
            <w:pPr>
              <w:rPr>
                <w:sz w:val="24"/>
                <w:szCs w:val="24"/>
              </w:rPr>
            </w:pPr>
          </w:p>
        </w:tc>
        <w:tc>
          <w:tcPr>
            <w:tcW w:w="450" w:type="dxa"/>
            <w:vMerge/>
            <w:tcBorders>
              <w:top w:val="nil"/>
              <w:left w:val="single" w:sz="8" w:space="0" w:color="000000"/>
              <w:right w:val="single" w:sz="8" w:space="0" w:color="000000"/>
            </w:tcBorders>
          </w:tcPr>
          <w:p w14:paraId="3ED7CED9" w14:textId="77777777" w:rsidR="00FF4226" w:rsidRPr="003125D0" w:rsidRDefault="00FF4226" w:rsidP="00983DE6">
            <w:pPr>
              <w:rPr>
                <w:sz w:val="24"/>
                <w:szCs w:val="24"/>
              </w:rPr>
            </w:pPr>
          </w:p>
        </w:tc>
        <w:tc>
          <w:tcPr>
            <w:tcW w:w="702" w:type="dxa"/>
            <w:vMerge/>
            <w:tcBorders>
              <w:top w:val="nil"/>
              <w:left w:val="single" w:sz="8" w:space="0" w:color="000000"/>
              <w:right w:val="single" w:sz="8" w:space="0" w:color="000000"/>
            </w:tcBorders>
          </w:tcPr>
          <w:p w14:paraId="7827368B" w14:textId="77777777" w:rsidR="00FF4226" w:rsidRPr="003125D0" w:rsidRDefault="00FF4226" w:rsidP="00983DE6">
            <w:pPr>
              <w:rPr>
                <w:sz w:val="24"/>
                <w:szCs w:val="24"/>
              </w:rPr>
            </w:pPr>
          </w:p>
        </w:tc>
        <w:tc>
          <w:tcPr>
            <w:tcW w:w="971" w:type="dxa"/>
            <w:vMerge/>
            <w:tcBorders>
              <w:top w:val="nil"/>
              <w:left w:val="single" w:sz="8" w:space="0" w:color="000000"/>
              <w:right w:val="single" w:sz="8" w:space="0" w:color="000000"/>
            </w:tcBorders>
          </w:tcPr>
          <w:p w14:paraId="136458ED" w14:textId="77777777" w:rsidR="00FF4226" w:rsidRPr="003125D0" w:rsidRDefault="00FF4226" w:rsidP="00983DE6">
            <w:pPr>
              <w:rPr>
                <w:sz w:val="24"/>
                <w:szCs w:val="24"/>
              </w:rPr>
            </w:pPr>
          </w:p>
        </w:tc>
        <w:tc>
          <w:tcPr>
            <w:tcW w:w="885" w:type="dxa"/>
            <w:tcBorders>
              <w:top w:val="single" w:sz="8" w:space="0" w:color="000000"/>
              <w:left w:val="single" w:sz="8" w:space="0" w:color="000000"/>
              <w:right w:val="single" w:sz="8" w:space="0" w:color="000000"/>
            </w:tcBorders>
          </w:tcPr>
          <w:p w14:paraId="0BB43B44" w14:textId="77777777" w:rsidR="00FF4226" w:rsidRPr="003125D0" w:rsidRDefault="005C556D" w:rsidP="00983DE6">
            <w:pPr>
              <w:pStyle w:val="TableParagraph"/>
              <w:rPr>
                <w:sz w:val="24"/>
                <w:szCs w:val="24"/>
              </w:rPr>
            </w:pPr>
            <w:r w:rsidRPr="003125D0">
              <w:rPr>
                <w:sz w:val="24"/>
                <w:szCs w:val="24"/>
              </w:rPr>
              <w:t>Lower</w:t>
            </w:r>
          </w:p>
        </w:tc>
        <w:tc>
          <w:tcPr>
            <w:tcW w:w="882" w:type="dxa"/>
            <w:tcBorders>
              <w:top w:val="single" w:sz="8" w:space="0" w:color="000000"/>
              <w:left w:val="single" w:sz="8" w:space="0" w:color="000000"/>
            </w:tcBorders>
          </w:tcPr>
          <w:p w14:paraId="1C5257E7" w14:textId="77777777" w:rsidR="00FF4226" w:rsidRPr="003125D0" w:rsidRDefault="005C556D" w:rsidP="00983DE6">
            <w:pPr>
              <w:pStyle w:val="TableParagraph"/>
              <w:rPr>
                <w:sz w:val="24"/>
                <w:szCs w:val="24"/>
              </w:rPr>
            </w:pPr>
            <w:r w:rsidRPr="003125D0">
              <w:rPr>
                <w:sz w:val="24"/>
                <w:szCs w:val="24"/>
              </w:rPr>
              <w:t>Upper</w:t>
            </w:r>
          </w:p>
        </w:tc>
      </w:tr>
      <w:tr w:rsidR="00FF4226" w:rsidRPr="003125D0" w14:paraId="5DECD2E9" w14:textId="77777777">
        <w:trPr>
          <w:trHeight w:val="269"/>
        </w:trPr>
        <w:tc>
          <w:tcPr>
            <w:tcW w:w="1786" w:type="dxa"/>
            <w:tcBorders>
              <w:bottom w:val="nil"/>
            </w:tcBorders>
          </w:tcPr>
          <w:p w14:paraId="7286E11A" w14:textId="77777777" w:rsidR="00FF4226" w:rsidRPr="003125D0" w:rsidRDefault="005C556D" w:rsidP="00983DE6">
            <w:pPr>
              <w:pStyle w:val="TableParagraph"/>
              <w:tabs>
                <w:tab w:val="left" w:pos="704"/>
              </w:tabs>
              <w:rPr>
                <w:sz w:val="24"/>
                <w:szCs w:val="24"/>
              </w:rPr>
            </w:pPr>
            <w:r w:rsidRPr="003125D0">
              <w:rPr>
                <w:sz w:val="24"/>
                <w:szCs w:val="24"/>
              </w:rPr>
              <w:t>Step</w:t>
            </w:r>
            <w:r w:rsidRPr="003125D0">
              <w:rPr>
                <w:sz w:val="24"/>
                <w:szCs w:val="24"/>
              </w:rPr>
              <w:tab/>
              <w:t>PROF</w:t>
            </w:r>
          </w:p>
        </w:tc>
        <w:tc>
          <w:tcPr>
            <w:tcW w:w="987" w:type="dxa"/>
            <w:tcBorders>
              <w:bottom w:val="nil"/>
              <w:right w:val="single" w:sz="8" w:space="0" w:color="000000"/>
            </w:tcBorders>
          </w:tcPr>
          <w:p w14:paraId="3B768846" w14:textId="77777777" w:rsidR="00FF4226" w:rsidRPr="003125D0" w:rsidRDefault="005C556D" w:rsidP="00983DE6">
            <w:pPr>
              <w:pStyle w:val="TableParagraph"/>
              <w:jc w:val="right"/>
              <w:rPr>
                <w:sz w:val="24"/>
                <w:szCs w:val="24"/>
              </w:rPr>
            </w:pPr>
            <w:r w:rsidRPr="003125D0">
              <w:rPr>
                <w:sz w:val="24"/>
                <w:szCs w:val="24"/>
              </w:rPr>
              <w:t>-.097</w:t>
            </w:r>
          </w:p>
        </w:tc>
        <w:tc>
          <w:tcPr>
            <w:tcW w:w="874" w:type="dxa"/>
            <w:tcBorders>
              <w:left w:val="single" w:sz="8" w:space="0" w:color="000000"/>
              <w:bottom w:val="nil"/>
              <w:right w:val="single" w:sz="8" w:space="0" w:color="000000"/>
            </w:tcBorders>
          </w:tcPr>
          <w:p w14:paraId="4D56B993" w14:textId="77777777" w:rsidR="00FF4226" w:rsidRPr="003125D0" w:rsidRDefault="005C556D" w:rsidP="00983DE6">
            <w:pPr>
              <w:pStyle w:val="TableParagraph"/>
              <w:jc w:val="right"/>
              <w:rPr>
                <w:sz w:val="24"/>
                <w:szCs w:val="24"/>
              </w:rPr>
            </w:pPr>
            <w:r w:rsidRPr="003125D0">
              <w:rPr>
                <w:sz w:val="24"/>
                <w:szCs w:val="24"/>
              </w:rPr>
              <w:t>.184</w:t>
            </w:r>
          </w:p>
        </w:tc>
        <w:tc>
          <w:tcPr>
            <w:tcW w:w="886" w:type="dxa"/>
            <w:tcBorders>
              <w:left w:val="single" w:sz="8" w:space="0" w:color="000000"/>
              <w:bottom w:val="nil"/>
              <w:right w:val="single" w:sz="8" w:space="0" w:color="000000"/>
            </w:tcBorders>
          </w:tcPr>
          <w:p w14:paraId="131A1592" w14:textId="77777777" w:rsidR="00FF4226" w:rsidRPr="003125D0" w:rsidRDefault="005C556D" w:rsidP="00983DE6">
            <w:pPr>
              <w:pStyle w:val="TableParagraph"/>
              <w:jc w:val="right"/>
              <w:rPr>
                <w:sz w:val="24"/>
                <w:szCs w:val="24"/>
              </w:rPr>
            </w:pPr>
            <w:r w:rsidRPr="003125D0">
              <w:rPr>
                <w:sz w:val="24"/>
                <w:szCs w:val="24"/>
              </w:rPr>
              <w:t>.279</w:t>
            </w:r>
          </w:p>
        </w:tc>
        <w:tc>
          <w:tcPr>
            <w:tcW w:w="450" w:type="dxa"/>
            <w:tcBorders>
              <w:left w:val="single" w:sz="8" w:space="0" w:color="000000"/>
              <w:bottom w:val="nil"/>
              <w:right w:val="single" w:sz="8" w:space="0" w:color="000000"/>
            </w:tcBorders>
          </w:tcPr>
          <w:p w14:paraId="6ABA3B5B" w14:textId="77777777" w:rsidR="00FF4226" w:rsidRPr="003125D0" w:rsidRDefault="005C556D" w:rsidP="00983DE6">
            <w:pPr>
              <w:pStyle w:val="TableParagraph"/>
              <w:jc w:val="right"/>
              <w:rPr>
                <w:sz w:val="24"/>
                <w:szCs w:val="24"/>
              </w:rPr>
            </w:pPr>
            <w:r w:rsidRPr="003125D0">
              <w:rPr>
                <w:sz w:val="24"/>
                <w:szCs w:val="24"/>
              </w:rPr>
              <w:t>1</w:t>
            </w:r>
          </w:p>
        </w:tc>
        <w:tc>
          <w:tcPr>
            <w:tcW w:w="702" w:type="dxa"/>
            <w:tcBorders>
              <w:left w:val="single" w:sz="8" w:space="0" w:color="000000"/>
              <w:bottom w:val="nil"/>
              <w:right w:val="single" w:sz="8" w:space="0" w:color="000000"/>
            </w:tcBorders>
          </w:tcPr>
          <w:p w14:paraId="0584108B" w14:textId="77777777" w:rsidR="00FF4226" w:rsidRPr="003125D0" w:rsidRDefault="005C556D" w:rsidP="00983DE6">
            <w:pPr>
              <w:pStyle w:val="TableParagraph"/>
              <w:jc w:val="right"/>
              <w:rPr>
                <w:sz w:val="24"/>
                <w:szCs w:val="24"/>
              </w:rPr>
            </w:pPr>
            <w:r w:rsidRPr="003125D0">
              <w:rPr>
                <w:sz w:val="24"/>
                <w:szCs w:val="24"/>
              </w:rPr>
              <w:t>.598</w:t>
            </w:r>
          </w:p>
        </w:tc>
        <w:tc>
          <w:tcPr>
            <w:tcW w:w="971" w:type="dxa"/>
            <w:tcBorders>
              <w:left w:val="single" w:sz="8" w:space="0" w:color="000000"/>
              <w:bottom w:val="nil"/>
              <w:right w:val="single" w:sz="8" w:space="0" w:color="000000"/>
            </w:tcBorders>
          </w:tcPr>
          <w:p w14:paraId="367B48FD" w14:textId="77777777" w:rsidR="00FF4226" w:rsidRPr="003125D0" w:rsidRDefault="005C556D" w:rsidP="00983DE6">
            <w:pPr>
              <w:pStyle w:val="TableParagraph"/>
              <w:jc w:val="right"/>
              <w:rPr>
                <w:sz w:val="24"/>
                <w:szCs w:val="24"/>
              </w:rPr>
            </w:pPr>
            <w:r w:rsidRPr="003125D0">
              <w:rPr>
                <w:sz w:val="24"/>
                <w:szCs w:val="24"/>
              </w:rPr>
              <w:t>.908</w:t>
            </w:r>
          </w:p>
        </w:tc>
        <w:tc>
          <w:tcPr>
            <w:tcW w:w="885" w:type="dxa"/>
            <w:tcBorders>
              <w:left w:val="single" w:sz="8" w:space="0" w:color="000000"/>
              <w:bottom w:val="nil"/>
              <w:right w:val="single" w:sz="8" w:space="0" w:color="000000"/>
            </w:tcBorders>
          </w:tcPr>
          <w:p w14:paraId="32ABD6FF" w14:textId="77777777" w:rsidR="00FF4226" w:rsidRPr="003125D0" w:rsidRDefault="005C556D" w:rsidP="00983DE6">
            <w:pPr>
              <w:pStyle w:val="TableParagraph"/>
              <w:jc w:val="right"/>
              <w:rPr>
                <w:sz w:val="24"/>
                <w:szCs w:val="24"/>
              </w:rPr>
            </w:pPr>
            <w:r w:rsidRPr="003125D0">
              <w:rPr>
                <w:sz w:val="24"/>
                <w:szCs w:val="24"/>
              </w:rPr>
              <w:t>.633</w:t>
            </w:r>
          </w:p>
        </w:tc>
        <w:tc>
          <w:tcPr>
            <w:tcW w:w="882" w:type="dxa"/>
            <w:tcBorders>
              <w:left w:val="single" w:sz="8" w:space="0" w:color="000000"/>
              <w:bottom w:val="nil"/>
            </w:tcBorders>
          </w:tcPr>
          <w:p w14:paraId="0563BA40" w14:textId="77777777" w:rsidR="00FF4226" w:rsidRPr="003125D0" w:rsidRDefault="005C556D" w:rsidP="00983DE6">
            <w:pPr>
              <w:pStyle w:val="TableParagraph"/>
              <w:jc w:val="right"/>
              <w:rPr>
                <w:sz w:val="24"/>
                <w:szCs w:val="24"/>
              </w:rPr>
            </w:pPr>
            <w:r w:rsidRPr="003125D0">
              <w:rPr>
                <w:sz w:val="24"/>
                <w:szCs w:val="24"/>
              </w:rPr>
              <w:t>1.301</w:t>
            </w:r>
          </w:p>
        </w:tc>
      </w:tr>
      <w:tr w:rsidR="00FF4226" w:rsidRPr="003125D0" w14:paraId="341075BA" w14:textId="77777777">
        <w:trPr>
          <w:trHeight w:val="351"/>
        </w:trPr>
        <w:tc>
          <w:tcPr>
            <w:tcW w:w="1786" w:type="dxa"/>
            <w:tcBorders>
              <w:top w:val="nil"/>
              <w:bottom w:val="nil"/>
            </w:tcBorders>
          </w:tcPr>
          <w:p w14:paraId="61640E2F" w14:textId="77777777" w:rsidR="00FF4226" w:rsidRPr="003125D0" w:rsidRDefault="005C556D" w:rsidP="00983DE6">
            <w:pPr>
              <w:pStyle w:val="TableParagraph"/>
              <w:tabs>
                <w:tab w:val="left" w:pos="704"/>
              </w:tabs>
              <w:rPr>
                <w:sz w:val="24"/>
                <w:szCs w:val="24"/>
              </w:rPr>
            </w:pPr>
            <w:r w:rsidRPr="003125D0">
              <w:rPr>
                <w:sz w:val="24"/>
                <w:szCs w:val="24"/>
              </w:rPr>
              <w:t>1a</w:t>
            </w:r>
            <w:r w:rsidRPr="003125D0">
              <w:rPr>
                <w:sz w:val="24"/>
                <w:szCs w:val="24"/>
              </w:rPr>
              <w:tab/>
              <w:t>LIK</w:t>
            </w:r>
          </w:p>
        </w:tc>
        <w:tc>
          <w:tcPr>
            <w:tcW w:w="987" w:type="dxa"/>
            <w:tcBorders>
              <w:top w:val="nil"/>
              <w:bottom w:val="nil"/>
              <w:right w:val="single" w:sz="8" w:space="0" w:color="000000"/>
            </w:tcBorders>
          </w:tcPr>
          <w:p w14:paraId="5680FD3C" w14:textId="77777777" w:rsidR="00FF4226" w:rsidRPr="003125D0" w:rsidRDefault="005C556D" w:rsidP="00983DE6">
            <w:pPr>
              <w:pStyle w:val="TableParagraph"/>
              <w:jc w:val="right"/>
              <w:rPr>
                <w:sz w:val="24"/>
                <w:szCs w:val="24"/>
              </w:rPr>
            </w:pPr>
            <w:r w:rsidRPr="003125D0">
              <w:rPr>
                <w:sz w:val="24"/>
                <w:szCs w:val="24"/>
              </w:rPr>
              <w:t>.060</w:t>
            </w:r>
          </w:p>
        </w:tc>
        <w:tc>
          <w:tcPr>
            <w:tcW w:w="874" w:type="dxa"/>
            <w:tcBorders>
              <w:top w:val="nil"/>
              <w:left w:val="single" w:sz="8" w:space="0" w:color="000000"/>
              <w:bottom w:val="nil"/>
              <w:right w:val="single" w:sz="8" w:space="0" w:color="000000"/>
            </w:tcBorders>
          </w:tcPr>
          <w:p w14:paraId="2D7FD0AC" w14:textId="77777777" w:rsidR="00FF4226" w:rsidRPr="003125D0" w:rsidRDefault="005C556D" w:rsidP="00983DE6">
            <w:pPr>
              <w:pStyle w:val="TableParagraph"/>
              <w:jc w:val="right"/>
              <w:rPr>
                <w:sz w:val="24"/>
                <w:szCs w:val="24"/>
              </w:rPr>
            </w:pPr>
            <w:r w:rsidRPr="003125D0">
              <w:rPr>
                <w:sz w:val="24"/>
                <w:szCs w:val="24"/>
              </w:rPr>
              <w:t>.316</w:t>
            </w:r>
          </w:p>
        </w:tc>
        <w:tc>
          <w:tcPr>
            <w:tcW w:w="886" w:type="dxa"/>
            <w:tcBorders>
              <w:top w:val="nil"/>
              <w:left w:val="single" w:sz="8" w:space="0" w:color="000000"/>
              <w:bottom w:val="nil"/>
              <w:right w:val="single" w:sz="8" w:space="0" w:color="000000"/>
            </w:tcBorders>
          </w:tcPr>
          <w:p w14:paraId="1B752337" w14:textId="77777777" w:rsidR="00FF4226" w:rsidRPr="003125D0" w:rsidRDefault="005C556D" w:rsidP="00983DE6">
            <w:pPr>
              <w:pStyle w:val="TableParagraph"/>
              <w:jc w:val="right"/>
              <w:rPr>
                <w:sz w:val="24"/>
                <w:szCs w:val="24"/>
              </w:rPr>
            </w:pPr>
            <w:r w:rsidRPr="003125D0">
              <w:rPr>
                <w:sz w:val="24"/>
                <w:szCs w:val="24"/>
              </w:rPr>
              <w:t>.036</w:t>
            </w:r>
          </w:p>
        </w:tc>
        <w:tc>
          <w:tcPr>
            <w:tcW w:w="450" w:type="dxa"/>
            <w:tcBorders>
              <w:top w:val="nil"/>
              <w:left w:val="single" w:sz="8" w:space="0" w:color="000000"/>
              <w:bottom w:val="nil"/>
              <w:right w:val="single" w:sz="8" w:space="0" w:color="000000"/>
            </w:tcBorders>
          </w:tcPr>
          <w:p w14:paraId="77D4A874" w14:textId="77777777" w:rsidR="00FF4226" w:rsidRPr="003125D0" w:rsidRDefault="005C556D" w:rsidP="00983DE6">
            <w:pPr>
              <w:pStyle w:val="TableParagraph"/>
              <w:jc w:val="right"/>
              <w:rPr>
                <w:sz w:val="24"/>
                <w:szCs w:val="24"/>
              </w:rPr>
            </w:pPr>
            <w:r w:rsidRPr="003125D0">
              <w:rPr>
                <w:sz w:val="24"/>
                <w:szCs w:val="24"/>
              </w:rPr>
              <w:t>1</w:t>
            </w:r>
          </w:p>
        </w:tc>
        <w:tc>
          <w:tcPr>
            <w:tcW w:w="702" w:type="dxa"/>
            <w:tcBorders>
              <w:top w:val="nil"/>
              <w:left w:val="single" w:sz="8" w:space="0" w:color="000000"/>
              <w:bottom w:val="nil"/>
              <w:right w:val="single" w:sz="8" w:space="0" w:color="000000"/>
            </w:tcBorders>
          </w:tcPr>
          <w:p w14:paraId="344F622D" w14:textId="77777777" w:rsidR="00FF4226" w:rsidRPr="003125D0" w:rsidRDefault="005C556D" w:rsidP="00983DE6">
            <w:pPr>
              <w:pStyle w:val="TableParagraph"/>
              <w:jc w:val="right"/>
              <w:rPr>
                <w:sz w:val="24"/>
                <w:szCs w:val="24"/>
              </w:rPr>
            </w:pPr>
            <w:r w:rsidRPr="003125D0">
              <w:rPr>
                <w:sz w:val="24"/>
                <w:szCs w:val="24"/>
              </w:rPr>
              <w:t>.849</w:t>
            </w:r>
          </w:p>
        </w:tc>
        <w:tc>
          <w:tcPr>
            <w:tcW w:w="971" w:type="dxa"/>
            <w:tcBorders>
              <w:top w:val="nil"/>
              <w:left w:val="single" w:sz="8" w:space="0" w:color="000000"/>
              <w:bottom w:val="nil"/>
              <w:right w:val="single" w:sz="8" w:space="0" w:color="000000"/>
            </w:tcBorders>
          </w:tcPr>
          <w:p w14:paraId="647631E3" w14:textId="77777777" w:rsidR="00FF4226" w:rsidRPr="003125D0" w:rsidRDefault="005C556D" w:rsidP="00983DE6">
            <w:pPr>
              <w:pStyle w:val="TableParagraph"/>
              <w:jc w:val="right"/>
              <w:rPr>
                <w:sz w:val="24"/>
                <w:szCs w:val="24"/>
              </w:rPr>
            </w:pPr>
            <w:r w:rsidRPr="003125D0">
              <w:rPr>
                <w:sz w:val="24"/>
                <w:szCs w:val="24"/>
              </w:rPr>
              <w:t>1.062</w:t>
            </w:r>
          </w:p>
        </w:tc>
        <w:tc>
          <w:tcPr>
            <w:tcW w:w="885" w:type="dxa"/>
            <w:tcBorders>
              <w:top w:val="nil"/>
              <w:left w:val="single" w:sz="8" w:space="0" w:color="000000"/>
              <w:bottom w:val="nil"/>
              <w:right w:val="single" w:sz="8" w:space="0" w:color="000000"/>
            </w:tcBorders>
          </w:tcPr>
          <w:p w14:paraId="2564ADA1" w14:textId="77777777" w:rsidR="00FF4226" w:rsidRPr="003125D0" w:rsidRDefault="005C556D" w:rsidP="00983DE6">
            <w:pPr>
              <w:pStyle w:val="TableParagraph"/>
              <w:jc w:val="right"/>
              <w:rPr>
                <w:sz w:val="24"/>
                <w:szCs w:val="24"/>
              </w:rPr>
            </w:pPr>
            <w:r w:rsidRPr="003125D0">
              <w:rPr>
                <w:sz w:val="24"/>
                <w:szCs w:val="24"/>
              </w:rPr>
              <w:t>.572</w:t>
            </w:r>
          </w:p>
        </w:tc>
        <w:tc>
          <w:tcPr>
            <w:tcW w:w="882" w:type="dxa"/>
            <w:tcBorders>
              <w:top w:val="nil"/>
              <w:left w:val="single" w:sz="8" w:space="0" w:color="000000"/>
              <w:bottom w:val="nil"/>
            </w:tcBorders>
          </w:tcPr>
          <w:p w14:paraId="2265BD00" w14:textId="77777777" w:rsidR="00FF4226" w:rsidRPr="003125D0" w:rsidRDefault="005C556D" w:rsidP="00983DE6">
            <w:pPr>
              <w:pStyle w:val="TableParagraph"/>
              <w:jc w:val="right"/>
              <w:rPr>
                <w:sz w:val="24"/>
                <w:szCs w:val="24"/>
              </w:rPr>
            </w:pPr>
            <w:r w:rsidRPr="003125D0">
              <w:rPr>
                <w:sz w:val="24"/>
                <w:szCs w:val="24"/>
              </w:rPr>
              <w:t>1.971</w:t>
            </w:r>
          </w:p>
        </w:tc>
      </w:tr>
      <w:tr w:rsidR="00FF4226" w:rsidRPr="003125D0" w14:paraId="0E488BCB" w14:textId="77777777">
        <w:trPr>
          <w:trHeight w:val="330"/>
        </w:trPr>
        <w:tc>
          <w:tcPr>
            <w:tcW w:w="1786" w:type="dxa"/>
            <w:tcBorders>
              <w:top w:val="nil"/>
              <w:bottom w:val="nil"/>
            </w:tcBorders>
          </w:tcPr>
          <w:p w14:paraId="76813A68" w14:textId="77777777" w:rsidR="00FF4226" w:rsidRPr="003125D0" w:rsidRDefault="005C556D" w:rsidP="00983DE6">
            <w:pPr>
              <w:pStyle w:val="TableParagraph"/>
              <w:jc w:val="center"/>
              <w:rPr>
                <w:sz w:val="24"/>
                <w:szCs w:val="24"/>
              </w:rPr>
            </w:pPr>
            <w:r w:rsidRPr="003125D0">
              <w:rPr>
                <w:sz w:val="24"/>
                <w:szCs w:val="24"/>
              </w:rPr>
              <w:lastRenderedPageBreak/>
              <w:t>UP</w:t>
            </w:r>
          </w:p>
        </w:tc>
        <w:tc>
          <w:tcPr>
            <w:tcW w:w="987" w:type="dxa"/>
            <w:tcBorders>
              <w:top w:val="nil"/>
              <w:bottom w:val="nil"/>
              <w:right w:val="single" w:sz="8" w:space="0" w:color="000000"/>
            </w:tcBorders>
          </w:tcPr>
          <w:p w14:paraId="56AA9FD1" w14:textId="77777777" w:rsidR="00FF4226" w:rsidRPr="003125D0" w:rsidRDefault="005C556D" w:rsidP="00983DE6">
            <w:pPr>
              <w:pStyle w:val="TableParagraph"/>
              <w:jc w:val="right"/>
              <w:rPr>
                <w:sz w:val="24"/>
                <w:szCs w:val="24"/>
              </w:rPr>
            </w:pPr>
            <w:r w:rsidRPr="003125D0">
              <w:rPr>
                <w:sz w:val="24"/>
                <w:szCs w:val="24"/>
              </w:rPr>
              <w:t>.028</w:t>
            </w:r>
          </w:p>
        </w:tc>
        <w:tc>
          <w:tcPr>
            <w:tcW w:w="874" w:type="dxa"/>
            <w:tcBorders>
              <w:top w:val="nil"/>
              <w:left w:val="single" w:sz="8" w:space="0" w:color="000000"/>
              <w:bottom w:val="nil"/>
              <w:right w:val="single" w:sz="8" w:space="0" w:color="000000"/>
            </w:tcBorders>
          </w:tcPr>
          <w:p w14:paraId="6AC1EE76" w14:textId="77777777" w:rsidR="00FF4226" w:rsidRPr="003125D0" w:rsidRDefault="005C556D" w:rsidP="00983DE6">
            <w:pPr>
              <w:pStyle w:val="TableParagraph"/>
              <w:jc w:val="right"/>
              <w:rPr>
                <w:sz w:val="24"/>
                <w:szCs w:val="24"/>
              </w:rPr>
            </w:pPr>
            <w:r w:rsidRPr="003125D0">
              <w:rPr>
                <w:sz w:val="24"/>
                <w:szCs w:val="24"/>
              </w:rPr>
              <w:t>.171</w:t>
            </w:r>
          </w:p>
        </w:tc>
        <w:tc>
          <w:tcPr>
            <w:tcW w:w="886" w:type="dxa"/>
            <w:tcBorders>
              <w:top w:val="nil"/>
              <w:left w:val="single" w:sz="8" w:space="0" w:color="000000"/>
              <w:bottom w:val="nil"/>
              <w:right w:val="single" w:sz="8" w:space="0" w:color="000000"/>
            </w:tcBorders>
          </w:tcPr>
          <w:p w14:paraId="2CE62765" w14:textId="77777777" w:rsidR="00FF4226" w:rsidRPr="003125D0" w:rsidRDefault="005C556D" w:rsidP="00983DE6">
            <w:pPr>
              <w:pStyle w:val="TableParagraph"/>
              <w:jc w:val="right"/>
              <w:rPr>
                <w:sz w:val="24"/>
                <w:szCs w:val="24"/>
              </w:rPr>
            </w:pPr>
            <w:r w:rsidRPr="003125D0">
              <w:rPr>
                <w:sz w:val="24"/>
                <w:szCs w:val="24"/>
              </w:rPr>
              <w:t>.027</w:t>
            </w:r>
          </w:p>
        </w:tc>
        <w:tc>
          <w:tcPr>
            <w:tcW w:w="450" w:type="dxa"/>
            <w:tcBorders>
              <w:top w:val="nil"/>
              <w:left w:val="single" w:sz="8" w:space="0" w:color="000000"/>
              <w:bottom w:val="nil"/>
              <w:right w:val="single" w:sz="8" w:space="0" w:color="000000"/>
            </w:tcBorders>
          </w:tcPr>
          <w:p w14:paraId="14821134" w14:textId="77777777" w:rsidR="00FF4226" w:rsidRPr="003125D0" w:rsidRDefault="005C556D" w:rsidP="00983DE6">
            <w:pPr>
              <w:pStyle w:val="TableParagraph"/>
              <w:jc w:val="right"/>
              <w:rPr>
                <w:sz w:val="24"/>
                <w:szCs w:val="24"/>
              </w:rPr>
            </w:pPr>
            <w:r w:rsidRPr="003125D0">
              <w:rPr>
                <w:sz w:val="24"/>
                <w:szCs w:val="24"/>
              </w:rPr>
              <w:t>1</w:t>
            </w:r>
          </w:p>
        </w:tc>
        <w:tc>
          <w:tcPr>
            <w:tcW w:w="702" w:type="dxa"/>
            <w:tcBorders>
              <w:top w:val="nil"/>
              <w:left w:val="single" w:sz="8" w:space="0" w:color="000000"/>
              <w:bottom w:val="nil"/>
              <w:right w:val="single" w:sz="8" w:space="0" w:color="000000"/>
            </w:tcBorders>
          </w:tcPr>
          <w:p w14:paraId="5CDAC49E" w14:textId="77777777" w:rsidR="00FF4226" w:rsidRPr="003125D0" w:rsidRDefault="005C556D" w:rsidP="00983DE6">
            <w:pPr>
              <w:pStyle w:val="TableParagraph"/>
              <w:jc w:val="right"/>
              <w:rPr>
                <w:sz w:val="24"/>
                <w:szCs w:val="24"/>
              </w:rPr>
            </w:pPr>
            <w:r w:rsidRPr="003125D0">
              <w:rPr>
                <w:sz w:val="24"/>
                <w:szCs w:val="24"/>
              </w:rPr>
              <w:t>.871</w:t>
            </w:r>
          </w:p>
        </w:tc>
        <w:tc>
          <w:tcPr>
            <w:tcW w:w="971" w:type="dxa"/>
            <w:tcBorders>
              <w:top w:val="nil"/>
              <w:left w:val="single" w:sz="8" w:space="0" w:color="000000"/>
              <w:bottom w:val="nil"/>
              <w:right w:val="single" w:sz="8" w:space="0" w:color="000000"/>
            </w:tcBorders>
          </w:tcPr>
          <w:p w14:paraId="4FB5BB3D" w14:textId="77777777" w:rsidR="00FF4226" w:rsidRPr="003125D0" w:rsidRDefault="005C556D" w:rsidP="00983DE6">
            <w:pPr>
              <w:pStyle w:val="TableParagraph"/>
              <w:jc w:val="right"/>
              <w:rPr>
                <w:sz w:val="24"/>
                <w:szCs w:val="24"/>
              </w:rPr>
            </w:pPr>
            <w:r w:rsidRPr="003125D0">
              <w:rPr>
                <w:sz w:val="24"/>
                <w:szCs w:val="24"/>
              </w:rPr>
              <w:t>1.028</w:t>
            </w:r>
          </w:p>
        </w:tc>
        <w:tc>
          <w:tcPr>
            <w:tcW w:w="885" w:type="dxa"/>
            <w:tcBorders>
              <w:top w:val="nil"/>
              <w:left w:val="single" w:sz="8" w:space="0" w:color="000000"/>
              <w:bottom w:val="nil"/>
              <w:right w:val="single" w:sz="8" w:space="0" w:color="000000"/>
            </w:tcBorders>
          </w:tcPr>
          <w:p w14:paraId="09DCE4D6" w14:textId="77777777" w:rsidR="00FF4226" w:rsidRPr="003125D0" w:rsidRDefault="005C556D" w:rsidP="00983DE6">
            <w:pPr>
              <w:pStyle w:val="TableParagraph"/>
              <w:jc w:val="right"/>
              <w:rPr>
                <w:sz w:val="24"/>
                <w:szCs w:val="24"/>
              </w:rPr>
            </w:pPr>
            <w:r w:rsidRPr="003125D0">
              <w:rPr>
                <w:sz w:val="24"/>
                <w:szCs w:val="24"/>
              </w:rPr>
              <w:t>.736</w:t>
            </w:r>
          </w:p>
        </w:tc>
        <w:tc>
          <w:tcPr>
            <w:tcW w:w="882" w:type="dxa"/>
            <w:tcBorders>
              <w:top w:val="nil"/>
              <w:left w:val="single" w:sz="8" w:space="0" w:color="000000"/>
              <w:bottom w:val="nil"/>
            </w:tcBorders>
          </w:tcPr>
          <w:p w14:paraId="7A4398C4" w14:textId="77777777" w:rsidR="00FF4226" w:rsidRPr="003125D0" w:rsidRDefault="005C556D" w:rsidP="00983DE6">
            <w:pPr>
              <w:pStyle w:val="TableParagraph"/>
              <w:jc w:val="right"/>
              <w:rPr>
                <w:sz w:val="24"/>
                <w:szCs w:val="24"/>
              </w:rPr>
            </w:pPr>
            <w:r w:rsidRPr="003125D0">
              <w:rPr>
                <w:sz w:val="24"/>
                <w:szCs w:val="24"/>
              </w:rPr>
              <w:t>1.437</w:t>
            </w:r>
          </w:p>
        </w:tc>
      </w:tr>
      <w:tr w:rsidR="00FF4226" w:rsidRPr="003125D0" w14:paraId="21CA388B" w14:textId="77777777">
        <w:trPr>
          <w:trHeight w:val="330"/>
        </w:trPr>
        <w:tc>
          <w:tcPr>
            <w:tcW w:w="1786" w:type="dxa"/>
            <w:tcBorders>
              <w:top w:val="nil"/>
              <w:bottom w:val="nil"/>
            </w:tcBorders>
          </w:tcPr>
          <w:p w14:paraId="1027B680" w14:textId="77777777" w:rsidR="00FF4226" w:rsidRPr="003125D0" w:rsidRDefault="005C556D" w:rsidP="00983DE6">
            <w:pPr>
              <w:pStyle w:val="TableParagraph"/>
              <w:jc w:val="right"/>
              <w:rPr>
                <w:sz w:val="24"/>
                <w:szCs w:val="24"/>
              </w:rPr>
            </w:pPr>
            <w:r w:rsidRPr="003125D0">
              <w:rPr>
                <w:sz w:val="24"/>
                <w:szCs w:val="24"/>
              </w:rPr>
              <w:t>UMUR</w:t>
            </w:r>
          </w:p>
        </w:tc>
        <w:tc>
          <w:tcPr>
            <w:tcW w:w="987" w:type="dxa"/>
            <w:tcBorders>
              <w:top w:val="nil"/>
              <w:bottom w:val="nil"/>
              <w:right w:val="single" w:sz="8" w:space="0" w:color="000000"/>
            </w:tcBorders>
          </w:tcPr>
          <w:p w14:paraId="5E91187A" w14:textId="77777777" w:rsidR="00FF4226" w:rsidRPr="003125D0" w:rsidRDefault="005C556D" w:rsidP="00983DE6">
            <w:pPr>
              <w:pStyle w:val="TableParagraph"/>
              <w:jc w:val="right"/>
              <w:rPr>
                <w:sz w:val="24"/>
                <w:szCs w:val="24"/>
              </w:rPr>
            </w:pPr>
            <w:r w:rsidRPr="003125D0">
              <w:rPr>
                <w:sz w:val="24"/>
                <w:szCs w:val="24"/>
              </w:rPr>
              <w:t>-1.274</w:t>
            </w:r>
          </w:p>
        </w:tc>
        <w:tc>
          <w:tcPr>
            <w:tcW w:w="874" w:type="dxa"/>
            <w:tcBorders>
              <w:top w:val="nil"/>
              <w:left w:val="single" w:sz="8" w:space="0" w:color="000000"/>
              <w:bottom w:val="nil"/>
              <w:right w:val="single" w:sz="8" w:space="0" w:color="000000"/>
            </w:tcBorders>
          </w:tcPr>
          <w:p w14:paraId="7F64E133" w14:textId="77777777" w:rsidR="00FF4226" w:rsidRPr="003125D0" w:rsidRDefault="005C556D" w:rsidP="00983DE6">
            <w:pPr>
              <w:pStyle w:val="TableParagraph"/>
              <w:jc w:val="right"/>
              <w:rPr>
                <w:sz w:val="24"/>
                <w:szCs w:val="24"/>
              </w:rPr>
            </w:pPr>
            <w:r w:rsidRPr="003125D0">
              <w:rPr>
                <w:sz w:val="24"/>
                <w:szCs w:val="24"/>
              </w:rPr>
              <w:t>.489</w:t>
            </w:r>
          </w:p>
        </w:tc>
        <w:tc>
          <w:tcPr>
            <w:tcW w:w="886" w:type="dxa"/>
            <w:tcBorders>
              <w:top w:val="nil"/>
              <w:left w:val="single" w:sz="8" w:space="0" w:color="000000"/>
              <w:bottom w:val="nil"/>
              <w:right w:val="single" w:sz="8" w:space="0" w:color="000000"/>
            </w:tcBorders>
          </w:tcPr>
          <w:p w14:paraId="5C205C69" w14:textId="77777777" w:rsidR="00FF4226" w:rsidRPr="003125D0" w:rsidRDefault="005C556D" w:rsidP="00983DE6">
            <w:pPr>
              <w:pStyle w:val="TableParagraph"/>
              <w:jc w:val="right"/>
              <w:rPr>
                <w:sz w:val="24"/>
                <w:szCs w:val="24"/>
              </w:rPr>
            </w:pPr>
            <w:r w:rsidRPr="003125D0">
              <w:rPr>
                <w:sz w:val="24"/>
                <w:szCs w:val="24"/>
              </w:rPr>
              <w:t>6.796</w:t>
            </w:r>
          </w:p>
        </w:tc>
        <w:tc>
          <w:tcPr>
            <w:tcW w:w="450" w:type="dxa"/>
            <w:tcBorders>
              <w:top w:val="nil"/>
              <w:left w:val="single" w:sz="8" w:space="0" w:color="000000"/>
              <w:bottom w:val="nil"/>
              <w:right w:val="single" w:sz="8" w:space="0" w:color="000000"/>
            </w:tcBorders>
          </w:tcPr>
          <w:p w14:paraId="6085FDC9" w14:textId="77777777" w:rsidR="00FF4226" w:rsidRPr="003125D0" w:rsidRDefault="005C556D" w:rsidP="00983DE6">
            <w:pPr>
              <w:pStyle w:val="TableParagraph"/>
              <w:jc w:val="right"/>
              <w:rPr>
                <w:sz w:val="24"/>
                <w:szCs w:val="24"/>
              </w:rPr>
            </w:pPr>
            <w:r w:rsidRPr="003125D0">
              <w:rPr>
                <w:sz w:val="24"/>
                <w:szCs w:val="24"/>
              </w:rPr>
              <w:t>1</w:t>
            </w:r>
          </w:p>
        </w:tc>
        <w:tc>
          <w:tcPr>
            <w:tcW w:w="702" w:type="dxa"/>
            <w:tcBorders>
              <w:top w:val="nil"/>
              <w:left w:val="single" w:sz="8" w:space="0" w:color="000000"/>
              <w:bottom w:val="nil"/>
              <w:right w:val="single" w:sz="8" w:space="0" w:color="000000"/>
            </w:tcBorders>
          </w:tcPr>
          <w:p w14:paraId="0F65F977" w14:textId="77777777" w:rsidR="00FF4226" w:rsidRPr="003125D0" w:rsidRDefault="005C556D" w:rsidP="00983DE6">
            <w:pPr>
              <w:pStyle w:val="TableParagraph"/>
              <w:jc w:val="right"/>
              <w:rPr>
                <w:sz w:val="24"/>
                <w:szCs w:val="24"/>
              </w:rPr>
            </w:pPr>
            <w:r w:rsidRPr="003125D0">
              <w:rPr>
                <w:sz w:val="24"/>
                <w:szCs w:val="24"/>
              </w:rPr>
              <w:t>.009</w:t>
            </w:r>
          </w:p>
        </w:tc>
        <w:tc>
          <w:tcPr>
            <w:tcW w:w="971" w:type="dxa"/>
            <w:tcBorders>
              <w:top w:val="nil"/>
              <w:left w:val="single" w:sz="8" w:space="0" w:color="000000"/>
              <w:bottom w:val="nil"/>
              <w:right w:val="single" w:sz="8" w:space="0" w:color="000000"/>
            </w:tcBorders>
          </w:tcPr>
          <w:p w14:paraId="561FFDDB" w14:textId="77777777" w:rsidR="00FF4226" w:rsidRPr="003125D0" w:rsidRDefault="005C556D" w:rsidP="00983DE6">
            <w:pPr>
              <w:pStyle w:val="TableParagraph"/>
              <w:jc w:val="right"/>
              <w:rPr>
                <w:sz w:val="24"/>
                <w:szCs w:val="24"/>
              </w:rPr>
            </w:pPr>
            <w:r w:rsidRPr="003125D0">
              <w:rPr>
                <w:sz w:val="24"/>
                <w:szCs w:val="24"/>
              </w:rPr>
              <w:t>.280</w:t>
            </w:r>
          </w:p>
        </w:tc>
        <w:tc>
          <w:tcPr>
            <w:tcW w:w="885" w:type="dxa"/>
            <w:tcBorders>
              <w:top w:val="nil"/>
              <w:left w:val="single" w:sz="8" w:space="0" w:color="000000"/>
              <w:bottom w:val="nil"/>
              <w:right w:val="single" w:sz="8" w:space="0" w:color="000000"/>
            </w:tcBorders>
          </w:tcPr>
          <w:p w14:paraId="245A9A2B" w14:textId="77777777" w:rsidR="00FF4226" w:rsidRPr="003125D0" w:rsidRDefault="005C556D" w:rsidP="00983DE6">
            <w:pPr>
              <w:pStyle w:val="TableParagraph"/>
              <w:jc w:val="right"/>
              <w:rPr>
                <w:sz w:val="24"/>
                <w:szCs w:val="24"/>
              </w:rPr>
            </w:pPr>
            <w:r w:rsidRPr="003125D0">
              <w:rPr>
                <w:sz w:val="24"/>
                <w:szCs w:val="24"/>
              </w:rPr>
              <w:t>.107</w:t>
            </w:r>
          </w:p>
        </w:tc>
        <w:tc>
          <w:tcPr>
            <w:tcW w:w="882" w:type="dxa"/>
            <w:tcBorders>
              <w:top w:val="nil"/>
              <w:left w:val="single" w:sz="8" w:space="0" w:color="000000"/>
              <w:bottom w:val="nil"/>
            </w:tcBorders>
          </w:tcPr>
          <w:p w14:paraId="42D934C5" w14:textId="77777777" w:rsidR="00FF4226" w:rsidRPr="003125D0" w:rsidRDefault="005C556D" w:rsidP="00983DE6">
            <w:pPr>
              <w:pStyle w:val="TableParagraph"/>
              <w:jc w:val="right"/>
              <w:rPr>
                <w:sz w:val="24"/>
                <w:szCs w:val="24"/>
              </w:rPr>
            </w:pPr>
            <w:r w:rsidRPr="003125D0">
              <w:rPr>
                <w:sz w:val="24"/>
                <w:szCs w:val="24"/>
              </w:rPr>
              <w:t>.729</w:t>
            </w:r>
          </w:p>
        </w:tc>
      </w:tr>
      <w:tr w:rsidR="00FF4226" w:rsidRPr="003125D0" w14:paraId="4E85A87E" w14:textId="77777777">
        <w:trPr>
          <w:trHeight w:val="331"/>
        </w:trPr>
        <w:tc>
          <w:tcPr>
            <w:tcW w:w="1786" w:type="dxa"/>
            <w:tcBorders>
              <w:top w:val="nil"/>
              <w:bottom w:val="nil"/>
            </w:tcBorders>
          </w:tcPr>
          <w:p w14:paraId="65E7F134" w14:textId="77777777" w:rsidR="00FF4226" w:rsidRPr="003125D0" w:rsidRDefault="005C556D" w:rsidP="00983DE6">
            <w:pPr>
              <w:pStyle w:val="TableParagraph"/>
              <w:jc w:val="center"/>
              <w:rPr>
                <w:sz w:val="24"/>
                <w:szCs w:val="24"/>
              </w:rPr>
            </w:pPr>
            <w:r w:rsidRPr="003125D0">
              <w:rPr>
                <w:sz w:val="24"/>
                <w:szCs w:val="24"/>
              </w:rPr>
              <w:t>RA</w:t>
            </w:r>
          </w:p>
        </w:tc>
        <w:tc>
          <w:tcPr>
            <w:tcW w:w="987" w:type="dxa"/>
            <w:tcBorders>
              <w:top w:val="nil"/>
              <w:bottom w:val="nil"/>
              <w:right w:val="single" w:sz="8" w:space="0" w:color="000000"/>
            </w:tcBorders>
          </w:tcPr>
          <w:p w14:paraId="0E1D4763" w14:textId="77777777" w:rsidR="00FF4226" w:rsidRPr="003125D0" w:rsidRDefault="005C556D" w:rsidP="00983DE6">
            <w:pPr>
              <w:pStyle w:val="TableParagraph"/>
              <w:jc w:val="right"/>
              <w:rPr>
                <w:sz w:val="24"/>
                <w:szCs w:val="24"/>
              </w:rPr>
            </w:pPr>
            <w:r w:rsidRPr="003125D0">
              <w:rPr>
                <w:sz w:val="24"/>
                <w:szCs w:val="24"/>
              </w:rPr>
              <w:t>1.164</w:t>
            </w:r>
          </w:p>
        </w:tc>
        <w:tc>
          <w:tcPr>
            <w:tcW w:w="874" w:type="dxa"/>
            <w:tcBorders>
              <w:top w:val="nil"/>
              <w:left w:val="single" w:sz="8" w:space="0" w:color="000000"/>
              <w:bottom w:val="nil"/>
              <w:right w:val="single" w:sz="8" w:space="0" w:color="000000"/>
            </w:tcBorders>
          </w:tcPr>
          <w:p w14:paraId="14485F3C" w14:textId="77777777" w:rsidR="00FF4226" w:rsidRPr="003125D0" w:rsidRDefault="005C556D" w:rsidP="00983DE6">
            <w:pPr>
              <w:pStyle w:val="TableParagraph"/>
              <w:jc w:val="right"/>
              <w:rPr>
                <w:sz w:val="24"/>
                <w:szCs w:val="24"/>
              </w:rPr>
            </w:pPr>
            <w:r w:rsidRPr="003125D0">
              <w:rPr>
                <w:sz w:val="24"/>
                <w:szCs w:val="24"/>
              </w:rPr>
              <w:t>.432</w:t>
            </w:r>
          </w:p>
        </w:tc>
        <w:tc>
          <w:tcPr>
            <w:tcW w:w="886" w:type="dxa"/>
            <w:tcBorders>
              <w:top w:val="nil"/>
              <w:left w:val="single" w:sz="8" w:space="0" w:color="000000"/>
              <w:bottom w:val="nil"/>
              <w:right w:val="single" w:sz="8" w:space="0" w:color="000000"/>
            </w:tcBorders>
          </w:tcPr>
          <w:p w14:paraId="377A321A" w14:textId="77777777" w:rsidR="00FF4226" w:rsidRPr="003125D0" w:rsidRDefault="005C556D" w:rsidP="00983DE6">
            <w:pPr>
              <w:pStyle w:val="TableParagraph"/>
              <w:jc w:val="right"/>
              <w:rPr>
                <w:sz w:val="24"/>
                <w:szCs w:val="24"/>
              </w:rPr>
            </w:pPr>
            <w:r w:rsidRPr="003125D0">
              <w:rPr>
                <w:sz w:val="24"/>
                <w:szCs w:val="24"/>
              </w:rPr>
              <w:t>7.260</w:t>
            </w:r>
          </w:p>
        </w:tc>
        <w:tc>
          <w:tcPr>
            <w:tcW w:w="450" w:type="dxa"/>
            <w:tcBorders>
              <w:top w:val="nil"/>
              <w:left w:val="single" w:sz="8" w:space="0" w:color="000000"/>
              <w:bottom w:val="nil"/>
              <w:right w:val="single" w:sz="8" w:space="0" w:color="000000"/>
            </w:tcBorders>
          </w:tcPr>
          <w:p w14:paraId="65E0D6DA" w14:textId="77777777" w:rsidR="00FF4226" w:rsidRPr="003125D0" w:rsidRDefault="005C556D" w:rsidP="00983DE6">
            <w:pPr>
              <w:pStyle w:val="TableParagraph"/>
              <w:jc w:val="right"/>
              <w:rPr>
                <w:sz w:val="24"/>
                <w:szCs w:val="24"/>
              </w:rPr>
            </w:pPr>
            <w:r w:rsidRPr="003125D0">
              <w:rPr>
                <w:sz w:val="24"/>
                <w:szCs w:val="24"/>
              </w:rPr>
              <w:t>1</w:t>
            </w:r>
          </w:p>
        </w:tc>
        <w:tc>
          <w:tcPr>
            <w:tcW w:w="702" w:type="dxa"/>
            <w:tcBorders>
              <w:top w:val="nil"/>
              <w:left w:val="single" w:sz="8" w:space="0" w:color="000000"/>
              <w:bottom w:val="nil"/>
              <w:right w:val="single" w:sz="8" w:space="0" w:color="000000"/>
            </w:tcBorders>
          </w:tcPr>
          <w:p w14:paraId="7D9F4701" w14:textId="77777777" w:rsidR="00FF4226" w:rsidRPr="003125D0" w:rsidRDefault="005C556D" w:rsidP="00983DE6">
            <w:pPr>
              <w:pStyle w:val="TableParagraph"/>
              <w:jc w:val="right"/>
              <w:rPr>
                <w:sz w:val="24"/>
                <w:szCs w:val="24"/>
              </w:rPr>
            </w:pPr>
            <w:r w:rsidRPr="003125D0">
              <w:rPr>
                <w:sz w:val="24"/>
                <w:szCs w:val="24"/>
              </w:rPr>
              <w:t>.007</w:t>
            </w:r>
          </w:p>
        </w:tc>
        <w:tc>
          <w:tcPr>
            <w:tcW w:w="971" w:type="dxa"/>
            <w:tcBorders>
              <w:top w:val="nil"/>
              <w:left w:val="single" w:sz="8" w:space="0" w:color="000000"/>
              <w:bottom w:val="nil"/>
              <w:right w:val="single" w:sz="8" w:space="0" w:color="000000"/>
            </w:tcBorders>
          </w:tcPr>
          <w:p w14:paraId="6273DB16" w14:textId="77777777" w:rsidR="00FF4226" w:rsidRPr="003125D0" w:rsidRDefault="005C556D" w:rsidP="00983DE6">
            <w:pPr>
              <w:pStyle w:val="TableParagraph"/>
              <w:jc w:val="right"/>
              <w:rPr>
                <w:sz w:val="24"/>
                <w:szCs w:val="24"/>
              </w:rPr>
            </w:pPr>
            <w:r w:rsidRPr="003125D0">
              <w:rPr>
                <w:sz w:val="24"/>
                <w:szCs w:val="24"/>
              </w:rPr>
              <w:t>3.203</w:t>
            </w:r>
          </w:p>
        </w:tc>
        <w:tc>
          <w:tcPr>
            <w:tcW w:w="885" w:type="dxa"/>
            <w:tcBorders>
              <w:top w:val="nil"/>
              <w:left w:val="single" w:sz="8" w:space="0" w:color="000000"/>
              <w:bottom w:val="nil"/>
              <w:right w:val="single" w:sz="8" w:space="0" w:color="000000"/>
            </w:tcBorders>
          </w:tcPr>
          <w:p w14:paraId="11A8C039" w14:textId="77777777" w:rsidR="00FF4226" w:rsidRPr="003125D0" w:rsidRDefault="005C556D" w:rsidP="00983DE6">
            <w:pPr>
              <w:pStyle w:val="TableParagraph"/>
              <w:jc w:val="right"/>
              <w:rPr>
                <w:sz w:val="24"/>
                <w:szCs w:val="24"/>
              </w:rPr>
            </w:pPr>
            <w:r w:rsidRPr="003125D0">
              <w:rPr>
                <w:sz w:val="24"/>
                <w:szCs w:val="24"/>
              </w:rPr>
              <w:t>1.373</w:t>
            </w:r>
          </w:p>
        </w:tc>
        <w:tc>
          <w:tcPr>
            <w:tcW w:w="882" w:type="dxa"/>
            <w:tcBorders>
              <w:top w:val="nil"/>
              <w:left w:val="single" w:sz="8" w:space="0" w:color="000000"/>
              <w:bottom w:val="nil"/>
            </w:tcBorders>
          </w:tcPr>
          <w:p w14:paraId="11E30D65" w14:textId="77777777" w:rsidR="00FF4226" w:rsidRPr="003125D0" w:rsidRDefault="005C556D" w:rsidP="00983DE6">
            <w:pPr>
              <w:pStyle w:val="TableParagraph"/>
              <w:jc w:val="right"/>
              <w:rPr>
                <w:sz w:val="24"/>
                <w:szCs w:val="24"/>
              </w:rPr>
            </w:pPr>
            <w:r w:rsidRPr="003125D0">
              <w:rPr>
                <w:sz w:val="24"/>
                <w:szCs w:val="24"/>
              </w:rPr>
              <w:t>7.468</w:t>
            </w:r>
          </w:p>
        </w:tc>
      </w:tr>
      <w:tr w:rsidR="00FF4226" w:rsidRPr="003125D0" w14:paraId="23B4058D" w14:textId="77777777">
        <w:trPr>
          <w:trHeight w:val="330"/>
        </w:trPr>
        <w:tc>
          <w:tcPr>
            <w:tcW w:w="1786" w:type="dxa"/>
            <w:tcBorders>
              <w:top w:val="nil"/>
            </w:tcBorders>
          </w:tcPr>
          <w:p w14:paraId="789DCA94" w14:textId="77777777" w:rsidR="00FF4226" w:rsidRPr="003125D0" w:rsidRDefault="005C556D" w:rsidP="00983DE6">
            <w:pPr>
              <w:pStyle w:val="TableParagraph"/>
              <w:jc w:val="right"/>
              <w:rPr>
                <w:sz w:val="24"/>
                <w:szCs w:val="24"/>
              </w:rPr>
            </w:pPr>
            <w:r w:rsidRPr="003125D0">
              <w:rPr>
                <w:sz w:val="24"/>
                <w:szCs w:val="24"/>
              </w:rPr>
              <w:t>Constant</w:t>
            </w:r>
          </w:p>
        </w:tc>
        <w:tc>
          <w:tcPr>
            <w:tcW w:w="987" w:type="dxa"/>
            <w:tcBorders>
              <w:top w:val="nil"/>
              <w:right w:val="single" w:sz="8" w:space="0" w:color="000000"/>
            </w:tcBorders>
          </w:tcPr>
          <w:p w14:paraId="587183AE" w14:textId="77777777" w:rsidR="00FF4226" w:rsidRPr="003125D0" w:rsidRDefault="005C556D" w:rsidP="00983DE6">
            <w:pPr>
              <w:pStyle w:val="TableParagraph"/>
              <w:jc w:val="right"/>
              <w:rPr>
                <w:sz w:val="24"/>
                <w:szCs w:val="24"/>
              </w:rPr>
            </w:pPr>
            <w:r w:rsidRPr="003125D0">
              <w:rPr>
                <w:sz w:val="24"/>
                <w:szCs w:val="24"/>
              </w:rPr>
              <w:t>-.797</w:t>
            </w:r>
          </w:p>
        </w:tc>
        <w:tc>
          <w:tcPr>
            <w:tcW w:w="874" w:type="dxa"/>
            <w:tcBorders>
              <w:top w:val="nil"/>
              <w:left w:val="single" w:sz="8" w:space="0" w:color="000000"/>
              <w:right w:val="single" w:sz="8" w:space="0" w:color="000000"/>
            </w:tcBorders>
          </w:tcPr>
          <w:p w14:paraId="15D5840E" w14:textId="77777777" w:rsidR="00FF4226" w:rsidRPr="003125D0" w:rsidRDefault="005C556D" w:rsidP="00983DE6">
            <w:pPr>
              <w:pStyle w:val="TableParagraph"/>
              <w:jc w:val="right"/>
              <w:rPr>
                <w:sz w:val="24"/>
                <w:szCs w:val="24"/>
              </w:rPr>
            </w:pPr>
            <w:r w:rsidRPr="003125D0">
              <w:rPr>
                <w:sz w:val="24"/>
                <w:szCs w:val="24"/>
              </w:rPr>
              <w:t>5.500</w:t>
            </w:r>
          </w:p>
        </w:tc>
        <w:tc>
          <w:tcPr>
            <w:tcW w:w="886" w:type="dxa"/>
            <w:tcBorders>
              <w:top w:val="nil"/>
              <w:left w:val="single" w:sz="8" w:space="0" w:color="000000"/>
              <w:right w:val="single" w:sz="8" w:space="0" w:color="000000"/>
            </w:tcBorders>
          </w:tcPr>
          <w:p w14:paraId="3B37B865" w14:textId="77777777" w:rsidR="00FF4226" w:rsidRPr="003125D0" w:rsidRDefault="005C556D" w:rsidP="00983DE6">
            <w:pPr>
              <w:pStyle w:val="TableParagraph"/>
              <w:jc w:val="right"/>
              <w:rPr>
                <w:sz w:val="24"/>
                <w:szCs w:val="24"/>
              </w:rPr>
            </w:pPr>
            <w:r w:rsidRPr="003125D0">
              <w:rPr>
                <w:sz w:val="24"/>
                <w:szCs w:val="24"/>
              </w:rPr>
              <w:t>.021</w:t>
            </w:r>
          </w:p>
        </w:tc>
        <w:tc>
          <w:tcPr>
            <w:tcW w:w="450" w:type="dxa"/>
            <w:tcBorders>
              <w:top w:val="nil"/>
              <w:left w:val="single" w:sz="8" w:space="0" w:color="000000"/>
              <w:right w:val="single" w:sz="8" w:space="0" w:color="000000"/>
            </w:tcBorders>
          </w:tcPr>
          <w:p w14:paraId="63A9D414" w14:textId="77777777" w:rsidR="00FF4226" w:rsidRPr="003125D0" w:rsidRDefault="005C556D" w:rsidP="00983DE6">
            <w:pPr>
              <w:pStyle w:val="TableParagraph"/>
              <w:jc w:val="right"/>
              <w:rPr>
                <w:sz w:val="24"/>
                <w:szCs w:val="24"/>
              </w:rPr>
            </w:pPr>
            <w:r w:rsidRPr="003125D0">
              <w:rPr>
                <w:sz w:val="24"/>
                <w:szCs w:val="24"/>
              </w:rPr>
              <w:t>1</w:t>
            </w:r>
          </w:p>
        </w:tc>
        <w:tc>
          <w:tcPr>
            <w:tcW w:w="702" w:type="dxa"/>
            <w:tcBorders>
              <w:top w:val="nil"/>
              <w:left w:val="single" w:sz="8" w:space="0" w:color="000000"/>
              <w:right w:val="single" w:sz="8" w:space="0" w:color="000000"/>
            </w:tcBorders>
          </w:tcPr>
          <w:p w14:paraId="0539F7DC" w14:textId="77777777" w:rsidR="00FF4226" w:rsidRPr="003125D0" w:rsidRDefault="005C556D" w:rsidP="00983DE6">
            <w:pPr>
              <w:pStyle w:val="TableParagraph"/>
              <w:jc w:val="right"/>
              <w:rPr>
                <w:sz w:val="24"/>
                <w:szCs w:val="24"/>
              </w:rPr>
            </w:pPr>
            <w:r w:rsidRPr="003125D0">
              <w:rPr>
                <w:sz w:val="24"/>
                <w:szCs w:val="24"/>
              </w:rPr>
              <w:t>.885</w:t>
            </w:r>
          </w:p>
        </w:tc>
        <w:tc>
          <w:tcPr>
            <w:tcW w:w="971" w:type="dxa"/>
            <w:tcBorders>
              <w:top w:val="nil"/>
              <w:left w:val="single" w:sz="8" w:space="0" w:color="000000"/>
              <w:right w:val="single" w:sz="8" w:space="0" w:color="000000"/>
            </w:tcBorders>
          </w:tcPr>
          <w:p w14:paraId="1BE65850" w14:textId="77777777" w:rsidR="00FF4226" w:rsidRPr="003125D0" w:rsidRDefault="005C556D" w:rsidP="00983DE6">
            <w:pPr>
              <w:pStyle w:val="TableParagraph"/>
              <w:jc w:val="right"/>
              <w:rPr>
                <w:sz w:val="24"/>
                <w:szCs w:val="24"/>
              </w:rPr>
            </w:pPr>
            <w:r w:rsidRPr="003125D0">
              <w:rPr>
                <w:sz w:val="24"/>
                <w:szCs w:val="24"/>
              </w:rPr>
              <w:t>.451</w:t>
            </w:r>
          </w:p>
        </w:tc>
        <w:tc>
          <w:tcPr>
            <w:tcW w:w="885" w:type="dxa"/>
            <w:tcBorders>
              <w:top w:val="nil"/>
              <w:left w:val="single" w:sz="8" w:space="0" w:color="000000"/>
              <w:right w:val="single" w:sz="8" w:space="0" w:color="000000"/>
            </w:tcBorders>
          </w:tcPr>
          <w:p w14:paraId="6ED6C10A" w14:textId="77777777" w:rsidR="00FF4226" w:rsidRPr="003125D0" w:rsidRDefault="00FF4226" w:rsidP="00983DE6">
            <w:pPr>
              <w:pStyle w:val="TableParagraph"/>
              <w:rPr>
                <w:sz w:val="24"/>
                <w:szCs w:val="24"/>
              </w:rPr>
            </w:pPr>
          </w:p>
        </w:tc>
        <w:tc>
          <w:tcPr>
            <w:tcW w:w="882" w:type="dxa"/>
            <w:tcBorders>
              <w:top w:val="nil"/>
              <w:left w:val="single" w:sz="8" w:space="0" w:color="000000"/>
            </w:tcBorders>
          </w:tcPr>
          <w:p w14:paraId="3FB87D84" w14:textId="77777777" w:rsidR="00FF4226" w:rsidRPr="003125D0" w:rsidRDefault="00FF4226" w:rsidP="00983DE6">
            <w:pPr>
              <w:pStyle w:val="TableParagraph"/>
              <w:rPr>
                <w:sz w:val="24"/>
                <w:szCs w:val="24"/>
              </w:rPr>
            </w:pPr>
          </w:p>
        </w:tc>
      </w:tr>
    </w:tbl>
    <w:p w14:paraId="4C45A878" w14:textId="77777777" w:rsidR="00FF4226" w:rsidRPr="003125D0" w:rsidRDefault="005C556D" w:rsidP="00CB6940">
      <w:pPr>
        <w:jc w:val="center"/>
        <w:rPr>
          <w:sz w:val="24"/>
          <w:szCs w:val="24"/>
        </w:rPr>
      </w:pPr>
      <w:r w:rsidRPr="003125D0">
        <w:rPr>
          <w:sz w:val="24"/>
          <w:szCs w:val="24"/>
        </w:rPr>
        <w:t>Sumber : Data diolah, 2020.</w:t>
      </w:r>
    </w:p>
    <w:p w14:paraId="275CF0EA" w14:textId="77777777" w:rsidR="00FF4226" w:rsidRPr="003125D0" w:rsidRDefault="00FF4226" w:rsidP="00983DE6">
      <w:pPr>
        <w:pStyle w:val="BodyText"/>
        <w:ind w:left="0"/>
        <w:jc w:val="left"/>
      </w:pPr>
    </w:p>
    <w:p w14:paraId="33931B5F" w14:textId="77777777" w:rsidR="00FF4226" w:rsidRPr="003125D0" w:rsidRDefault="005C556D" w:rsidP="00F229F9">
      <w:pPr>
        <w:pStyle w:val="BodyText"/>
        <w:ind w:left="0" w:firstLine="720"/>
      </w:pPr>
      <w:r w:rsidRPr="003125D0">
        <w:t>Persamaan regresi logistik yang diperoleh dari tabel 4.11 tentang hasil uji analisis regresi logistik adalah :</w:t>
      </w:r>
    </w:p>
    <w:p w14:paraId="2D8DE79A" w14:textId="77777777" w:rsidR="00FF4226" w:rsidRPr="003125D0" w:rsidRDefault="005C556D" w:rsidP="00F229F9">
      <w:pPr>
        <w:pStyle w:val="BodyText"/>
        <w:ind w:left="0" w:firstLine="720"/>
      </w:pPr>
      <w:r w:rsidRPr="003125D0">
        <w:t>Y = −0.797 − 0.097PROF + 0.060LIK + 0.028UP − 1.274UMUR + 1.164RA + e</w:t>
      </w:r>
    </w:p>
    <w:p w14:paraId="778D003E" w14:textId="3D5EB000" w:rsidR="00FF4226" w:rsidRPr="003125D0" w:rsidRDefault="005C556D" w:rsidP="00FD6F08">
      <w:pPr>
        <w:pStyle w:val="BodyText"/>
        <w:ind w:left="0" w:firstLine="720"/>
      </w:pPr>
      <w:r w:rsidRPr="003125D0">
        <w:t>Hipotesis pertama dalam penelitian ini adalah profitabilitas berpengaruh terhadap peringkat obligasi. Hasil pengujian regresi untuk hipotesis 1 menunjukkan bahwa profitabilitas yang diproksikan dengan perubahan ROA memiliki nilai signifikansi sebesar</w:t>
      </w:r>
      <w:r w:rsidR="00FD6F08">
        <w:rPr>
          <w:lang w:val="en-US"/>
        </w:rPr>
        <w:t xml:space="preserve"> </w:t>
      </w:r>
      <w:r w:rsidRPr="003125D0">
        <w:t>0.598 &gt; 0.05. Karena nilai signifikansi ini lebih besar dari 0.05, maka H</w:t>
      </w:r>
      <w:r w:rsidRPr="00F229F9">
        <w:t>0</w:t>
      </w:r>
      <w:r w:rsidRPr="003125D0">
        <w:t xml:space="preserve"> diterima dan H</w:t>
      </w:r>
      <w:r w:rsidRPr="00F229F9">
        <w:t>1</w:t>
      </w:r>
      <w:r w:rsidR="00F229F9" w:rsidRPr="00F229F9">
        <w:t xml:space="preserve"> </w:t>
      </w:r>
      <w:r w:rsidRPr="003125D0">
        <w:t>ditolak. Hasil penelitian menunjukkan bahwa profitabilitas tidak berpengaruh terhadap peringkat obligasi.</w:t>
      </w:r>
    </w:p>
    <w:p w14:paraId="774F3884" w14:textId="77777777" w:rsidR="00FF4226" w:rsidRPr="003125D0" w:rsidRDefault="005C556D" w:rsidP="00F229F9">
      <w:pPr>
        <w:pStyle w:val="BodyText"/>
        <w:ind w:left="0" w:firstLine="720"/>
      </w:pPr>
      <w:r w:rsidRPr="003125D0">
        <w:t xml:space="preserve">Hipotesis kedua dalam penelitian ini adalah likuiditas berpengaruh terhadap peringkat obligasi. Hasil pengujian regresi untuk hipotesis 2 menunjukkan bahwa likuiditas yang diproksikan dengan </w:t>
      </w:r>
      <w:r w:rsidRPr="00F229F9">
        <w:t xml:space="preserve">current ratio </w:t>
      </w:r>
      <w:r w:rsidRPr="003125D0">
        <w:t>memiliki nilai signifikansi sebesar 0.849 &gt; 0,05. Karena nilai signifikansi ini lebih besar dari 0.05, maka H</w:t>
      </w:r>
      <w:r w:rsidRPr="00F229F9">
        <w:t>0</w:t>
      </w:r>
      <w:r w:rsidRPr="003125D0">
        <w:t xml:space="preserve"> diterima dan H</w:t>
      </w:r>
      <w:r w:rsidRPr="00F229F9">
        <w:t>2</w:t>
      </w:r>
      <w:r w:rsidRPr="003125D0">
        <w:t xml:space="preserve"> ditolak. Hasil penelitian menunjukkan bahwa likuiditas tidak berpengaruh terhadap peringkat obligasi.</w:t>
      </w:r>
    </w:p>
    <w:p w14:paraId="4331078F" w14:textId="7492CCC2" w:rsidR="00FF4226" w:rsidRPr="003125D0" w:rsidRDefault="005C556D" w:rsidP="00FD6F08">
      <w:pPr>
        <w:pStyle w:val="BodyText"/>
        <w:ind w:left="0" w:firstLine="720"/>
      </w:pPr>
      <w:r w:rsidRPr="003125D0">
        <w:t>Hipotesis ketiga dalam penelitian ini adalah ukuran perusahaan berpengaruh terhadap peringkat obligasi. Hasil pengujian regresi untuk hipotesis 3 menunjukkan bahwa ukuran perusahaan yang diproksikan dengan Ln Total Aset memiliki nilai signifikansi sebesar 0.871&gt; 0.05. Karena nilai signifikansi ini lebih besar dari 0.05, maka maka H</w:t>
      </w:r>
      <w:r w:rsidRPr="00F229F9">
        <w:t>0</w:t>
      </w:r>
      <w:r w:rsidRPr="003125D0">
        <w:t xml:space="preserve"> diterima dan H</w:t>
      </w:r>
      <w:r w:rsidRPr="00F229F9">
        <w:t>3</w:t>
      </w:r>
      <w:r w:rsidRPr="003125D0">
        <w:t xml:space="preserve"> ditolak. Hasil penelitian menunjukkan bahwa ukuran perusahaan tidak berpengaruh terhadap peringkat obligasi.</w:t>
      </w:r>
    </w:p>
    <w:p w14:paraId="4AFBBFD5" w14:textId="77777777" w:rsidR="00FF4226" w:rsidRPr="003125D0" w:rsidRDefault="005C556D" w:rsidP="00F229F9">
      <w:pPr>
        <w:pStyle w:val="BodyText"/>
        <w:ind w:left="0" w:firstLine="720"/>
      </w:pPr>
      <w:r w:rsidRPr="003125D0">
        <w:t>Hipotesis keempat dalam penelitian ini adalah umur obligasi berpengaruh terhadap peringkat obligasi. Hasil pengujian regresi untuk hipotesis 4 menunjukkan bahwa umur obligasi memiliki nilai signifikansi sebesar 0.009 &lt; 0.05. Karena nilai signifikansi ini lebih kecil dari 0.05, maka maka H</w:t>
      </w:r>
      <w:r w:rsidRPr="003125D0">
        <w:rPr>
          <w:vertAlign w:val="subscript"/>
        </w:rPr>
        <w:t>0</w:t>
      </w:r>
      <w:r w:rsidRPr="003125D0">
        <w:t xml:space="preserve"> ditolak dan H</w:t>
      </w:r>
      <w:r w:rsidRPr="003125D0">
        <w:rPr>
          <w:vertAlign w:val="subscript"/>
        </w:rPr>
        <w:t>4</w:t>
      </w:r>
      <w:r w:rsidRPr="003125D0">
        <w:t xml:space="preserve"> diterima. Hasil penelitian menunjukkan bahwa umur obligasi berpengaruh terhadap peringkat obligasi.</w:t>
      </w:r>
    </w:p>
    <w:p w14:paraId="36FB21C6" w14:textId="77777777" w:rsidR="00FF4226" w:rsidRPr="003125D0" w:rsidRDefault="005C556D" w:rsidP="00F229F9">
      <w:pPr>
        <w:pStyle w:val="BodyText"/>
        <w:ind w:left="0" w:firstLine="720"/>
      </w:pPr>
      <w:r w:rsidRPr="003125D0">
        <w:t>Hipotesis kelima dalam penelitian ini adalah umur obligasi berpengaruh terhadap peringkat obligasi. Hasil pengujian regresi untuk hipotesis 5 menunjukkan bahwa reputasi auditor memiliki nilai signifikansi sebesar 0.007 &lt; 0.05. Nilai signifikansi ini lebih kecil dari 0.05, maka H</w:t>
      </w:r>
      <w:r w:rsidRPr="003125D0">
        <w:rPr>
          <w:vertAlign w:val="subscript"/>
        </w:rPr>
        <w:t>0</w:t>
      </w:r>
      <w:r w:rsidRPr="003125D0">
        <w:t xml:space="preserve"> ditolak dan H</w:t>
      </w:r>
      <w:r w:rsidRPr="003125D0">
        <w:rPr>
          <w:vertAlign w:val="subscript"/>
        </w:rPr>
        <w:t>5</w:t>
      </w:r>
      <w:r w:rsidRPr="003125D0">
        <w:t xml:space="preserve"> diterima. Hasil penelitian menunjukkan bahwa reputasi auditor berpengaruh terhadap peringkat obligasi.</w:t>
      </w:r>
    </w:p>
    <w:p w14:paraId="5B4B8923" w14:textId="77777777" w:rsidR="00FF4226" w:rsidRPr="003125D0" w:rsidRDefault="005C556D" w:rsidP="00983DE6">
      <w:pPr>
        <w:pStyle w:val="Heading1"/>
        <w:spacing w:before="0"/>
        <w:ind w:left="0"/>
        <w:jc w:val="left"/>
      </w:pPr>
      <w:r w:rsidRPr="003125D0">
        <w:t>Pembahasan</w:t>
      </w:r>
    </w:p>
    <w:p w14:paraId="7BD8E63E" w14:textId="77777777" w:rsidR="00FF4226" w:rsidRPr="003125D0" w:rsidRDefault="005C556D" w:rsidP="00983DE6">
      <w:pPr>
        <w:rPr>
          <w:b/>
          <w:sz w:val="24"/>
          <w:szCs w:val="24"/>
        </w:rPr>
      </w:pPr>
      <w:r w:rsidRPr="003125D0">
        <w:rPr>
          <w:b/>
          <w:sz w:val="24"/>
          <w:szCs w:val="24"/>
        </w:rPr>
        <w:t>Pengaruh Profitabilitas Terhadap Peringkat Obligasi</w:t>
      </w:r>
    </w:p>
    <w:p w14:paraId="4B05D341" w14:textId="77777777" w:rsidR="00FF4226" w:rsidRPr="003125D0" w:rsidRDefault="005C556D" w:rsidP="00F229F9">
      <w:pPr>
        <w:pStyle w:val="BodyText"/>
        <w:ind w:left="0" w:firstLine="720"/>
      </w:pPr>
      <w:r w:rsidRPr="003125D0">
        <w:t xml:space="preserve">Hasil penelitian ini menunjukkan bahwa profitabilitas yang diukur menggunakan perubahan ROA tidak berpengaruh terhadap peringkat obligasi. Artinya tinggi atau rendahnya profitabilitas perusahaan tidak mempengaruhi peringkat obligasi yang diberikan oleh lembaga pemeringkat. Dari 23 perusahaan non keuangan, proftibailitas yang diukur menggunakan perubahan </w:t>
      </w:r>
      <w:r w:rsidRPr="00F229F9">
        <w:t xml:space="preserve">return on asset </w:t>
      </w:r>
      <w:r w:rsidRPr="003125D0">
        <w:t xml:space="preserve">menunjukkan 39.13% atau 9 perusahaan non keuangan cenderung mengalami peningkatan, sedangkan 60.87% atau 14 perusahaan non keuangan cenderung mengalami penurunan. Tinggi rendahnya perubahan ROA tidak dapat memberikan sinyal kepada lembaga pemeringkat bahwa perusahaan </w:t>
      </w:r>
      <w:r w:rsidRPr="003125D0">
        <w:lastRenderedPageBreak/>
        <w:t>tersebut mampu membayar kewajiban perusahaan. Menurut Widyastuti dkk (2014) keuntungan perusahaan yang cenderung berfluktuasi, menyebabkan sulitnya menilai risiko obligasi hanya sekedar dari tingkat profitabilitas perusahaan saja. Selain itu investor juga akan tetap mendapatkan pembayaran bunga obligasi dan utang pokok obligasi dengan tepat waktu berapapun besarnya profit atau keuntungan yang diperoleh suatu perusahaan, karena hal ini sesuai dengan perjanjian di awal pembelian obligasi (Putra dan Djazuli, 2018).</w:t>
      </w:r>
    </w:p>
    <w:p w14:paraId="398652D5" w14:textId="77777777" w:rsidR="00FF4226" w:rsidRPr="003125D0" w:rsidRDefault="005C556D" w:rsidP="00F229F9">
      <w:pPr>
        <w:pStyle w:val="BodyText"/>
        <w:ind w:left="0" w:firstLine="720"/>
      </w:pPr>
      <w:r w:rsidRPr="003125D0">
        <w:t>Hasil penelitian ini sesuai dengan penelitian Fikriyah (2018), Damayanti dkk (2017), dan Rif’anzaki (2016) yang menyatakan bahwa profitabilitas tidak berpengaruh terhadap peringkat obligasi. Namun, hasil ini tidak sesuai dengan hasil penelitian Putra (2019), Rani (2017) dan Wijaya (2019) yang menemukan bahwa profitabilitas berpengaruh terhadap peringkat obligasi.</w:t>
      </w:r>
    </w:p>
    <w:p w14:paraId="23B3BC37" w14:textId="77777777" w:rsidR="00FF4226" w:rsidRPr="003125D0" w:rsidRDefault="005C556D" w:rsidP="00983DE6">
      <w:pPr>
        <w:pStyle w:val="Heading1"/>
        <w:spacing w:before="0"/>
        <w:ind w:left="0"/>
      </w:pPr>
      <w:r w:rsidRPr="003125D0">
        <w:t>Pengaruh Likuiditas Terhadap Peringkat Obligasi</w:t>
      </w:r>
    </w:p>
    <w:p w14:paraId="41484B18" w14:textId="77777777" w:rsidR="00FF4226" w:rsidRPr="003125D0" w:rsidRDefault="005C556D" w:rsidP="00F229F9">
      <w:pPr>
        <w:pStyle w:val="BodyText"/>
        <w:ind w:left="0" w:firstLine="720"/>
      </w:pPr>
      <w:r w:rsidRPr="003125D0">
        <w:t xml:space="preserve">Hasil penelitian ini menunjukkan bahwa likuiditas yang diukur menggunakan </w:t>
      </w:r>
      <w:r w:rsidRPr="00F229F9">
        <w:t xml:space="preserve">current ratio </w:t>
      </w:r>
      <w:r w:rsidRPr="003125D0">
        <w:t>tidak berpengaruh terhadap peringkat obligasi. Artinya tinggi atau rendahnya likuiditas perusahaan tidak mempengaruhi peringkat obligasi yang diberikan oleh lembaga pemeringkat. Dari 115 data observasi menunjukkan terdapat 63 data observasi yang umur obligasinya 1-5 tahun, dan terdapat 52 data observasi yang umur obligasinya lebih dari 5 tahun. Hal ini menunjukkan likuiditas tidak dapat mempengaruhi peringkat obligasi karena likuiditas hanya menilai kemampuan perusahaan dalam melunasi hutang jangka pendek, sedangkan obligasi perusahaan non keuangan ada yang termasuk hutang jangka panjang sehingga likuiditas tidak dapat mempengaruhi peringkat obligasi.</w:t>
      </w:r>
    </w:p>
    <w:p w14:paraId="0D75ABA4" w14:textId="77777777" w:rsidR="00FF4226" w:rsidRPr="003125D0" w:rsidRDefault="005C556D" w:rsidP="00F229F9">
      <w:pPr>
        <w:pStyle w:val="BodyText"/>
        <w:ind w:left="0" w:firstLine="720"/>
      </w:pPr>
      <w:r w:rsidRPr="003125D0">
        <w:t xml:space="preserve">Selain itu aset lancar yang dimiliki oleh perusahaan ada yang termasuk persediaan, dimana persediaan sulit untuk diubah menjadi kas sehingga perusahaan tidak dapat dikatakan likuid. Dan secara keseluruhan 23 perusahaan non keuangan yang dijadikan sampel memiliki aset lancar berupa persediaan. Sehingga </w:t>
      </w:r>
      <w:r w:rsidRPr="00F229F9">
        <w:t xml:space="preserve">current ratio </w:t>
      </w:r>
      <w:r w:rsidRPr="003125D0">
        <w:t>tidak dapat memberikan sinyal kepada lembaga pemeringkat bahwa likuiditas akan berpengaruh terhadap tinggi atau rendahnya peringkat obligasi. Menurut Widyastuti dkk (2014) persediaan merupakan aset yang paling tidak likuid. Persediaan inilah yang membuat aktiva lancar menjadi lebih besar daripada hutang lancar. Hal ini berkaitan dengan semakin panjangnya tahap yang dilalui untuk untuk menjadi kas serta ketidakpastian dari nilai persediaan itu sendiri.</w:t>
      </w:r>
    </w:p>
    <w:p w14:paraId="764676D6" w14:textId="77777777" w:rsidR="00FF4226" w:rsidRPr="003125D0" w:rsidRDefault="005C556D" w:rsidP="00F229F9">
      <w:pPr>
        <w:pStyle w:val="BodyText"/>
        <w:ind w:left="0" w:firstLine="720"/>
      </w:pPr>
      <w:r w:rsidRPr="003125D0">
        <w:t>Hasil penelitian ini sesuai dengan penelitian Fikriyah (2018), Vina (2017), Rif’anzaki (2016) dan Febriani (2013) yang menemukan bahwa likuiditas tidak berpengaruh terhadap peringkat obligasi. Namun, hasil ini tidak sesuai dengan penelitian Damayanti dkk (2017) yang menemukan bahwa likuiditas berpengaruh signifikan terhadap peringkat obligasi.</w:t>
      </w:r>
    </w:p>
    <w:p w14:paraId="0849DBCB" w14:textId="77777777" w:rsidR="00FF4226" w:rsidRPr="003125D0" w:rsidRDefault="005C556D" w:rsidP="00983DE6">
      <w:pPr>
        <w:pStyle w:val="Heading1"/>
        <w:spacing w:before="0"/>
        <w:ind w:left="0"/>
      </w:pPr>
      <w:r w:rsidRPr="003125D0">
        <w:t>Pengaruh Ukuran Perusahaan Terhadap Peringkat Obligasi</w:t>
      </w:r>
    </w:p>
    <w:p w14:paraId="1481AB87" w14:textId="77777777" w:rsidR="00FF4226" w:rsidRPr="003125D0" w:rsidRDefault="005C556D" w:rsidP="00F229F9">
      <w:pPr>
        <w:pStyle w:val="BodyText"/>
        <w:ind w:left="0" w:firstLine="720"/>
      </w:pPr>
      <w:r w:rsidRPr="003125D0">
        <w:t>Hasil penelitian ini menunjukkan bahwa ukuran perusahaan yang diukur menggunakan Ln Total Aset tidak berpengaruh terhadap peringkat obligasi. Artinya besar atau kecilnya ukuran perusahaan tidak mempengaruhi peringkat obligasi yang diberikan oleh lembaga pemeringkat. Ukuran perusahaan tidak dapat memberikan sinyal kepada lembaga pemeringkat bahwa ukuran perusahaan akan berpengaruh terhadap tinggi atau rendahnya peringkat obligasi.</w:t>
      </w:r>
    </w:p>
    <w:p w14:paraId="44E68890" w14:textId="2F2C9C89" w:rsidR="00FF4226" w:rsidRPr="003125D0" w:rsidRDefault="005C556D" w:rsidP="00F229F9">
      <w:pPr>
        <w:pStyle w:val="BodyText"/>
        <w:ind w:left="0" w:firstLine="720"/>
      </w:pPr>
      <w:r w:rsidRPr="003125D0">
        <w:t xml:space="preserve">Dari 23 perusahaan non keuangan, terdapat 5 perusahaan non keuangan yang cenderung memiliki aset tidak lancar yang lebih kecil dibandingkan aset lancar perusahaan. </w:t>
      </w:r>
      <w:r w:rsidR="00F229F9" w:rsidRPr="003125D0">
        <w:t>S</w:t>
      </w:r>
      <w:r w:rsidRPr="003125D0">
        <w:t>edangkan</w:t>
      </w:r>
      <w:r w:rsidR="00F229F9">
        <w:rPr>
          <w:lang w:val="en-US"/>
        </w:rPr>
        <w:t xml:space="preserve"> </w:t>
      </w:r>
      <w:r w:rsidRPr="003125D0">
        <w:t xml:space="preserve">18 perusahaan non keuangan cenderung memiliki aset tidak lancar yang lebih besar dibandingkan aset lancar perusahaan. Berdasarkan komposisi total </w:t>
      </w:r>
      <w:r w:rsidRPr="003125D0">
        <w:lastRenderedPageBreak/>
        <w:t>aset tersebut, lebih banyaknya perusahaan yang memiliki aset tidak lancar dibandingkan aset lancarnya menunjukkan perusahaan cenderung berinvestasi untuk kebutuhan operasional perusahaan dan/atau memperoleh manfaat jangka panjang atas aset tersebut. Aset tidak lancar juga cenderung memiliki likuiditas yang rendah dan akan sulit apabila digunakan untuk membayar kewajiban obligasi perusahaan. Sehingga besarnya total aset suatu perusahaan tidak akan mempengaruhi peringkat obligasi.</w:t>
      </w:r>
    </w:p>
    <w:p w14:paraId="5B11E36A" w14:textId="77777777" w:rsidR="00FF4226" w:rsidRPr="003125D0" w:rsidRDefault="005C556D" w:rsidP="00F229F9">
      <w:pPr>
        <w:pStyle w:val="BodyText"/>
        <w:ind w:left="0" w:firstLine="720"/>
      </w:pPr>
      <w:r w:rsidRPr="003125D0">
        <w:t>Perusahaan dengan aset yang besar menunjukkan bahwa suatu perusahaan telah mampu memiliki dana yang lebih banyak untuk digunakan dalam pertumbuhan perusahaan. Namun, belum tentu perusahaan menggunakan aset tersebut untuk membayar bunga dan utang pokok obligasi (Putra dan Djazuli, 2018).</w:t>
      </w:r>
    </w:p>
    <w:p w14:paraId="4AB8B324" w14:textId="77777777" w:rsidR="00FF4226" w:rsidRPr="003125D0" w:rsidRDefault="005C556D" w:rsidP="00983DE6">
      <w:pPr>
        <w:pStyle w:val="BodyText"/>
        <w:ind w:left="0" w:firstLine="566"/>
      </w:pPr>
      <w:r w:rsidRPr="003125D0">
        <w:t xml:space="preserve">Hasil penelitian ini sesuai dengan Rani (2017) yang menemukan bahwa ukuran perusahan </w:t>
      </w:r>
      <w:r w:rsidRPr="003125D0">
        <w:rPr>
          <w:i/>
        </w:rPr>
        <w:t xml:space="preserve">(firm size) </w:t>
      </w:r>
      <w:r w:rsidRPr="003125D0">
        <w:t xml:space="preserve">tidak berpengaruh terhadap peringkat obligasi. Namun, hasil ini tidak sesuai dengan penelitian Fikriyah (2018) dan Febriani dkk (2013) yang menemukan bahwa ukuran perusahan </w:t>
      </w:r>
      <w:r w:rsidRPr="003125D0">
        <w:rPr>
          <w:i/>
        </w:rPr>
        <w:t xml:space="preserve">(firm size) </w:t>
      </w:r>
      <w:r w:rsidRPr="003125D0">
        <w:t>berpengaruh terhadap peringkat obligasi.</w:t>
      </w:r>
    </w:p>
    <w:p w14:paraId="2ABD5641" w14:textId="77777777" w:rsidR="00FF4226" w:rsidRPr="003125D0" w:rsidRDefault="005C556D" w:rsidP="00983DE6">
      <w:pPr>
        <w:pStyle w:val="Heading1"/>
        <w:spacing w:before="0"/>
        <w:ind w:left="0"/>
      </w:pPr>
      <w:r w:rsidRPr="003125D0">
        <w:t>Pengaruh Umur Obligasi Terhadap Peringkat Obligasi</w:t>
      </w:r>
    </w:p>
    <w:p w14:paraId="3CA2BDDA" w14:textId="77777777" w:rsidR="00FF4226" w:rsidRPr="003125D0" w:rsidRDefault="005C556D" w:rsidP="00F229F9">
      <w:pPr>
        <w:pStyle w:val="BodyText"/>
        <w:ind w:left="0" w:firstLine="720"/>
      </w:pPr>
      <w:r w:rsidRPr="003125D0">
        <w:t>Hasil penelitian ini menunjukkan bahwa umur obligasi berpengaruh terhadap peringkat obligasi. Artinya panjang atau pendeknya umur obligasi perusahaan mempengaruhi peringkat obligasi yang diberikan oleh lembaga pemeringkat. Perusahaan yang memiliki umur obligasi yang singkat/pendek akan memberikan sinyal berupa informasi kepada pengguna laporan keuangan, sehingga dapat memberikan sinyal baik atau buruk kepada pihak eksternal dalam pengambilan keputusan (Permatasari, 2019).</w:t>
      </w:r>
    </w:p>
    <w:p w14:paraId="4A5A1D8D" w14:textId="77777777" w:rsidR="00FF4226" w:rsidRPr="003125D0" w:rsidRDefault="005C556D" w:rsidP="00F229F9">
      <w:pPr>
        <w:pStyle w:val="BodyText"/>
        <w:ind w:left="0" w:firstLine="720"/>
      </w:pPr>
      <w:r w:rsidRPr="003125D0">
        <w:t xml:space="preserve">Obligasi perusahaan dalam sampel penelitian ini yang memiliki umur 1 sampai 5 tahun (kode 1) cenderung mendapatkan peringkat obligasi </w:t>
      </w:r>
      <w:r w:rsidRPr="00F229F9">
        <w:t xml:space="preserve">low investment grade </w:t>
      </w:r>
      <w:r w:rsidRPr="003125D0">
        <w:t xml:space="preserve">dari lembaga pemeringkat, sedangkan obligasi yang berumur lebih dari 5 tahun (kode 0) cenderung mendapatkan peringkat obligasi </w:t>
      </w:r>
      <w:r w:rsidRPr="00F229F9">
        <w:t xml:space="preserve">high investment grade </w:t>
      </w:r>
      <w:r w:rsidRPr="003125D0">
        <w:t xml:space="preserve">dari lembaga pemeringkat. Dari 23 perusahaan non keuangan, terdapat 8 perusahaan non keuangan yang memiliki umur obligasi jangka pendek tetapi mendapatkan peringkat obligasi </w:t>
      </w:r>
      <w:r w:rsidRPr="00F229F9">
        <w:t>low investment grade</w:t>
      </w:r>
      <w:r w:rsidRPr="003125D0">
        <w:t xml:space="preserve">, dan 7 perusahaan non keuangan yang memiliki umur obligasi jangka panjang tetapi mendapatkan peringkat obligasi </w:t>
      </w:r>
      <w:r w:rsidRPr="00F229F9">
        <w:rPr>
          <w:i/>
          <w:iCs/>
        </w:rPr>
        <w:t>high investment grade</w:t>
      </w:r>
      <w:r w:rsidRPr="003125D0">
        <w:t>.</w:t>
      </w:r>
    </w:p>
    <w:p w14:paraId="7E2C7D64" w14:textId="77777777" w:rsidR="00FF4226" w:rsidRPr="003125D0" w:rsidRDefault="005C556D" w:rsidP="00F229F9">
      <w:pPr>
        <w:pStyle w:val="BodyText"/>
        <w:ind w:left="0" w:firstLine="720"/>
      </w:pPr>
      <w:r w:rsidRPr="003125D0">
        <w:t xml:space="preserve">Umur obligasi jangka panjang tetapi peringkat obligasinya tersebut tinggi itu menunjukkan perusahaan tersebut memiliki risiko gagal bayar yang rendah atau perusahaan memiliki kesiapan dalam membayar obligasinya sehingga memberikan sinyal yang baik dan mendapatkan peringkat obligasi </w:t>
      </w:r>
      <w:r w:rsidRPr="00F229F9">
        <w:t xml:space="preserve">high investment grade </w:t>
      </w:r>
      <w:r w:rsidRPr="003125D0">
        <w:t xml:space="preserve">dari lembaga pemeringkat. Sebaliknya, semakin pendek umur obligasi maka resiko investor mengalami resiko gagal bayar diperusahaan juga semakin tinggi, dikarenakan jumlah utang yang terlalu banyak sedangkan waktu yang diberikan relatif singkat dibandingkan dengan utang yang biasanya tidak terlalu banyak (Vina, 2017). Hal ini memberikan sinyal yang buruk sehingga perusahaan mendapatkan peringkat obligasi </w:t>
      </w:r>
      <w:r w:rsidRPr="00F229F9">
        <w:t xml:space="preserve">low investment grade </w:t>
      </w:r>
      <w:r w:rsidRPr="003125D0">
        <w:t>dari lembaga pemeringkat.</w:t>
      </w:r>
    </w:p>
    <w:p w14:paraId="0BD356FF" w14:textId="77777777" w:rsidR="00FF4226" w:rsidRPr="003125D0" w:rsidRDefault="005C556D" w:rsidP="00F229F9">
      <w:pPr>
        <w:pStyle w:val="BodyText"/>
        <w:ind w:left="0" w:firstLine="720"/>
      </w:pPr>
      <w:r w:rsidRPr="003125D0">
        <w:t>Hasil penelitian ini sesuai dengan penelitian Vina (2017) dan Rif’anzaki (2013) yang menemukan bahwa umur obligasi berpengaruh terhadap peringkat obligasi. Namun, hasil ini tidak sesuai dengan penelitian Putra (2019), Wijaya (2019), dan Rani (2017) yang menemukan bahwa umur obligasi tidak berpengaruh terhadap peringkat obligasi.</w:t>
      </w:r>
    </w:p>
    <w:p w14:paraId="45BD3D3E" w14:textId="77777777" w:rsidR="00FF4226" w:rsidRPr="003125D0" w:rsidRDefault="005C556D" w:rsidP="00983DE6">
      <w:pPr>
        <w:pStyle w:val="Heading1"/>
        <w:spacing w:before="0"/>
        <w:ind w:left="0"/>
      </w:pPr>
      <w:r w:rsidRPr="003125D0">
        <w:t>Pengaruh Reputasi Auditor Terhadap Peringkat Obligasi</w:t>
      </w:r>
    </w:p>
    <w:p w14:paraId="07E34DBE" w14:textId="77777777" w:rsidR="00FF4226" w:rsidRPr="003125D0" w:rsidRDefault="005C556D" w:rsidP="00F229F9">
      <w:pPr>
        <w:pStyle w:val="BodyText"/>
        <w:ind w:left="0" w:firstLine="720"/>
      </w:pPr>
      <w:r w:rsidRPr="003125D0">
        <w:t xml:space="preserve">Hasil penelitian ini menunjukkan bahwa reputasi auditor berpengaruh terhadap peringkat obligasi. Artinya laporan keuangan yang diaudit oleh auditor KAP Big 4 atau auditor Non KAP Big 4 mempengaruhi peringkat obligasi yang diberikan oleh lembaga pemeringkat. Kualitas informasi laporan keuangan yang baik akan mengurangi resiko </w:t>
      </w:r>
      <w:r w:rsidRPr="003125D0">
        <w:lastRenderedPageBreak/>
        <w:t>gagal bayar dan mempengaruhi peringkat obligasi perusahaan. Untuk memberikan sinyal tentang kualitas laporan keuangan yang dihasilkan, perusahaan dapat memilih kantor akuntan yang telah memiliki reputasi yang baik (Butar-Butar, 2014).</w:t>
      </w:r>
    </w:p>
    <w:p w14:paraId="4232F76E" w14:textId="4DFF5E92" w:rsidR="00FF4226" w:rsidRPr="003125D0" w:rsidRDefault="005C556D" w:rsidP="00F229F9">
      <w:pPr>
        <w:pStyle w:val="BodyText"/>
        <w:ind w:left="0" w:firstLine="720"/>
      </w:pPr>
      <w:r w:rsidRPr="003125D0">
        <w:t>Perusahaan yang diaudit oleh auditor yang berafiliasi dengan KAP Big 4 (kode 1) memberi sinyal baik karena perusahaan akan mendapatkan peringkat obligasi yang tinggi dari lembaga pemeringkat, sedangkan perusahaan yang diaudit oleh auditor yang berafiliasi dengan Non KAP Big 4 (kode 0) memberi sinyal buruk karena perusahaan akan mendapatkan</w:t>
      </w:r>
      <w:r w:rsidR="00F229F9">
        <w:rPr>
          <w:lang w:val="en-US"/>
        </w:rPr>
        <w:t xml:space="preserve"> </w:t>
      </w:r>
      <w:r w:rsidRPr="003125D0">
        <w:t xml:space="preserve">peringkat obligasi yang rendah dari lembaga pemeringkat. Obligasi perusahaan dalam sampel penelitian ini yang diaudit oleh auditor yang berafiliasi dengan KAP Big 4 (kode 1) cenderung mendapatkan peringkat obligasi </w:t>
      </w:r>
      <w:r w:rsidRPr="003125D0">
        <w:rPr>
          <w:i/>
        </w:rPr>
        <w:t xml:space="preserve">high investment grade </w:t>
      </w:r>
      <w:r w:rsidRPr="003125D0">
        <w:t xml:space="preserve">dari lembaga pemeringkat, sedangkan perusahaan yang diaudit oleh auditor yang berafiliasi dengan Non KAP Big 4 (kode 0) cenderung mendapatkan peringkat obligasi </w:t>
      </w:r>
      <w:r w:rsidRPr="003125D0">
        <w:rPr>
          <w:i/>
        </w:rPr>
        <w:t xml:space="preserve">low investment grade </w:t>
      </w:r>
      <w:r w:rsidRPr="003125D0">
        <w:t xml:space="preserve">dari lembaga pemeringkat. Dari 23 perusahaan non keuangan, terdapat 8 perusahaan non keuangan yang diaudit oleh auditor yang berafiliasi dengan KAP Big 4 tetapi mendapatkan peringkat obligasi </w:t>
      </w:r>
      <w:r w:rsidRPr="003125D0">
        <w:rPr>
          <w:i/>
        </w:rPr>
        <w:t>high investment grade</w:t>
      </w:r>
      <w:r w:rsidRPr="003125D0">
        <w:t xml:space="preserve">, dan 6 perusahaan non keuangan yang yang diaudit oleh auditor yang berafiliasi dengan Non KAP Big 4 tetapi mendapatkan peringkat obligasi </w:t>
      </w:r>
      <w:r w:rsidRPr="003125D0">
        <w:rPr>
          <w:i/>
        </w:rPr>
        <w:t>low investment grade</w:t>
      </w:r>
      <w:r w:rsidRPr="003125D0">
        <w:t>.</w:t>
      </w:r>
    </w:p>
    <w:p w14:paraId="384B1778" w14:textId="77777777" w:rsidR="00FF4226" w:rsidRPr="003125D0" w:rsidRDefault="005C556D" w:rsidP="00F229F9">
      <w:pPr>
        <w:pStyle w:val="BodyText"/>
        <w:ind w:left="0" w:firstLine="720"/>
      </w:pPr>
      <w:r w:rsidRPr="003125D0">
        <w:t xml:space="preserve">Penggunaan auditor yang berasal dari salah satu kantor akuntan publik yang termaksuk KAP Big 4 berdampak baik terhadap peringkat obligasi perusahaan (Agung dkk, 2019). Menurut Prastika (2017) laporan keuangan perusahaan yang diaudit oleh Kantor Akuntan Publik (KAP) yang tergolong KAP Big 4 memiliki kualitas yang lebih baik, dapat dipercaya dan dapat dipertanggungjawabkan karena dinilai secara independen dan profesional atas keandalan dan kewajaran dalam penyajian laporan keuangan tersebut. Dengan menggunakan KAP Big 4, perusahaan berupaya menyakinkan lembaga pemeringkat bahwa </w:t>
      </w:r>
      <w:r w:rsidRPr="00F229F9">
        <w:t xml:space="preserve">default risk </w:t>
      </w:r>
      <w:r w:rsidRPr="003125D0">
        <w:t>terkendali sehingga berharap peringkat obligasi yang mereka dapatkan menjadi lebih baik.</w:t>
      </w:r>
    </w:p>
    <w:p w14:paraId="33D02EA3" w14:textId="77777777" w:rsidR="00FF4226" w:rsidRPr="003125D0" w:rsidRDefault="005C556D" w:rsidP="00F229F9">
      <w:pPr>
        <w:pStyle w:val="BodyText"/>
        <w:ind w:left="0" w:firstLine="720"/>
      </w:pPr>
      <w:r w:rsidRPr="003125D0">
        <w:t>Hasil penelitian ini sesuai dengan penelitian Wijaya (2019) dan Vina (2017) yang menemukan bahwa reputasi auditor berpengaruh terhadap peringkat obligasi. Namun, hasil ini tidak sesuai dengan penelitian Febriani (2013) yang menemukan bahwa reputasi auditor tidak berpengaruh terhadap prediksi peringkat obligasi.</w:t>
      </w:r>
    </w:p>
    <w:p w14:paraId="5499E719" w14:textId="77777777" w:rsidR="00FF4226" w:rsidRPr="003125D0" w:rsidRDefault="00FF4226" w:rsidP="00983DE6">
      <w:pPr>
        <w:pStyle w:val="BodyText"/>
        <w:ind w:left="0"/>
        <w:jc w:val="left"/>
      </w:pPr>
    </w:p>
    <w:p w14:paraId="2F4399A7" w14:textId="77777777" w:rsidR="00FF4226" w:rsidRPr="003125D0" w:rsidRDefault="005C556D" w:rsidP="00983DE6">
      <w:pPr>
        <w:pStyle w:val="Heading1"/>
        <w:spacing w:before="0"/>
        <w:ind w:left="0"/>
        <w:jc w:val="left"/>
      </w:pPr>
      <w:r w:rsidRPr="003125D0">
        <w:t>KESIMPULAN</w:t>
      </w:r>
    </w:p>
    <w:p w14:paraId="4F6A60E7" w14:textId="77777777" w:rsidR="00FF4226" w:rsidRPr="003125D0" w:rsidRDefault="005C556D" w:rsidP="00F229F9">
      <w:pPr>
        <w:pStyle w:val="BodyText"/>
        <w:ind w:left="0" w:firstLine="720"/>
      </w:pPr>
      <w:r w:rsidRPr="003125D0">
        <w:t>Penelitian ini menguji determinan peringkat obligasi perusahaan non keuangan yang terdaftar di BEI periode 2014-2018. Terdapat 115 data observasi yang digunakan dalam penelitian ini dan diuji menggunakan analisis regresi logistik. Berdasarkan hasil analisis regresi tersebut disimpulkan bahwa profitabilitas, likuiditas, dan ukuran perusahaan tidak berpengaruh terhadap peringkat obligasi. Hal ini menunjukkan tinggi atau rendahnya profitabilitas dan likuiditas perusahaan tidak mempengaruhi peringkat obligasi yang diberikan oleh lembaga pemeringkat. Dan besar atau kecilnya suatu perusahaan juga tidak mempengaruhi peringkat obligasi yang diberikan oleh lembaga pemeringkat. Sedangkan umur obligasi dan reputasi auditor berpengaruh terhadap peringkat obligasi. Hal ini menunjukkan panjang atau pendenknya umur obligasi suatu perusahaan mempengaruhi peringkat obligasi yang diberikan oleh lembaga pemeringkat. Dan laporan keuangan yang diaudit oleh auditor KAP Big 4 atau auditor Non KAP Big 4 juga mempengaruhi peringkat obligasi yang diberikan oleh lembaga pemeringkat.</w:t>
      </w:r>
    </w:p>
    <w:p w14:paraId="0C949E0B" w14:textId="77777777" w:rsidR="00F229F9" w:rsidRDefault="005C556D" w:rsidP="00F229F9">
      <w:pPr>
        <w:pStyle w:val="BodyText"/>
        <w:ind w:left="0" w:firstLine="719"/>
      </w:pPr>
      <w:r w:rsidRPr="003125D0">
        <w:t xml:space="preserve">Saran dan keterbatasan penelitian ini adalah periode penelitian yang terbatas hanya tahun 2014-2018, sehingga disarankan penelitian selanjutnya menggunakan periode penelitian yang lebih panjang. Penelitian ini juga memiliki keterbatasan data </w:t>
      </w:r>
      <w:r w:rsidRPr="003125D0">
        <w:lastRenderedPageBreak/>
        <w:t>terkait perusahaan non keuangan yang mendapatkan peringkat non investment grade hanya 1 perusahaan selama periode 2014-2018 dan perusahaan tersebut di eliminasi, sehingga proksi yang digunakan adalah high dan low investment grade. Perusahaan non keuangan dalam penelitian ini juga terdiri dari berbagai sub sektor yang tentunya berbeda karakteristiknya antara perusahan satu</w:t>
      </w:r>
      <w:r w:rsidR="00F229F9">
        <w:rPr>
          <w:lang w:val="en-US"/>
        </w:rPr>
        <w:t xml:space="preserve"> </w:t>
      </w:r>
      <w:r w:rsidRPr="003125D0">
        <w:t>dengan perusahaan yang lain, sehingga disarankan penelitian selanjutnya memfokuskan pada satu jenis sub sektor perusahaan. Selain itu, peneliti hanya menggunakan beberapa variabel terkait determinan peringkat obligasi, sehingga disarankan penelitian selanjutnya dapat menambahkan variabel lain dan menggunakan proksi seperti quick ratio, dam cash flow. Serta disarankan tidak menggunakan indikator proksi yang sama dalam mengukur variabel yang berbeda.</w:t>
      </w:r>
    </w:p>
    <w:p w14:paraId="0B2C3EC8" w14:textId="77777777" w:rsidR="00F229F9" w:rsidRDefault="00F229F9" w:rsidP="00F229F9">
      <w:pPr>
        <w:pStyle w:val="BodyText"/>
        <w:ind w:left="0"/>
      </w:pPr>
    </w:p>
    <w:p w14:paraId="2BB85716" w14:textId="3C7FBAC0" w:rsidR="00FF4226" w:rsidRPr="00F229F9" w:rsidRDefault="005C556D" w:rsidP="00F229F9">
      <w:pPr>
        <w:pStyle w:val="BodyText"/>
        <w:ind w:left="0"/>
        <w:rPr>
          <w:b/>
          <w:bCs/>
        </w:rPr>
      </w:pPr>
      <w:r w:rsidRPr="00F229F9">
        <w:rPr>
          <w:b/>
          <w:bCs/>
        </w:rPr>
        <w:t>DAFTAR PUSTAKA</w:t>
      </w:r>
    </w:p>
    <w:p w14:paraId="29182D38" w14:textId="77777777" w:rsidR="00FF4226" w:rsidRPr="003125D0" w:rsidRDefault="005C556D" w:rsidP="00F229F9">
      <w:pPr>
        <w:pStyle w:val="BodyText"/>
        <w:ind w:left="720" w:hanging="720"/>
      </w:pPr>
      <w:r w:rsidRPr="003125D0">
        <w:t xml:space="preserve">Adiputra, Andre Kussuma. 2019. Aplikasi Model Logit Untuk Mengetahui Faktor-Faktor Yang Mempengaruhi Prediksi Peringkat Obligasi Perbankan Yang Terdaftar Di Bursa Efek Indonesia. </w:t>
      </w:r>
      <w:r w:rsidRPr="003125D0">
        <w:rPr>
          <w:i/>
        </w:rPr>
        <w:t xml:space="preserve">Jurnal MONEX, </w:t>
      </w:r>
      <w:r w:rsidRPr="003125D0">
        <w:t>Volume 8 Nomor 1. Universitas Respati Yogyakarta.</w:t>
      </w:r>
    </w:p>
    <w:p w14:paraId="45D83E6A" w14:textId="77777777" w:rsidR="00FF4226" w:rsidRPr="003125D0" w:rsidRDefault="005C556D" w:rsidP="00F229F9">
      <w:pPr>
        <w:pStyle w:val="BodyText"/>
        <w:ind w:left="720" w:hanging="720"/>
      </w:pPr>
      <w:r w:rsidRPr="003125D0">
        <w:t xml:space="preserve">Agung, Jermi Julianus, Buyung Sarita, dan Riski Amalia Madi. 2019. Pengaruh Rasio Keuangan, Firm </w:t>
      </w:r>
      <w:r w:rsidRPr="003125D0">
        <w:rPr>
          <w:i/>
        </w:rPr>
        <w:t xml:space="preserve">Size </w:t>
      </w:r>
      <w:r w:rsidRPr="003125D0">
        <w:t xml:space="preserve">Dan Reputasi Auditorterhadap Peringkat Obligasi Pada Perusahaan Yang Terdaftar Di Bursa Efek Indonesia Periode 2013-2016. </w:t>
      </w:r>
      <w:r w:rsidRPr="003125D0">
        <w:rPr>
          <w:i/>
        </w:rPr>
        <w:t xml:space="preserve">Jurnal Jurusan Manajemen Fakultas Ekonomi dan Bisnis. </w:t>
      </w:r>
      <w:r w:rsidRPr="003125D0">
        <w:t>Universitas Halu Oleo Kendari.</w:t>
      </w:r>
    </w:p>
    <w:p w14:paraId="779F3AE3" w14:textId="77777777" w:rsidR="00FF4226" w:rsidRPr="003125D0" w:rsidRDefault="005C556D" w:rsidP="00F229F9">
      <w:pPr>
        <w:ind w:left="720" w:hanging="720"/>
        <w:jc w:val="both"/>
        <w:rPr>
          <w:sz w:val="24"/>
          <w:szCs w:val="24"/>
        </w:rPr>
      </w:pPr>
      <w:r w:rsidRPr="003125D0">
        <w:rPr>
          <w:sz w:val="24"/>
          <w:szCs w:val="24"/>
        </w:rPr>
        <w:t xml:space="preserve">Agustian, Dhikaton Putra. 2018. </w:t>
      </w:r>
      <w:r w:rsidRPr="003125D0">
        <w:rPr>
          <w:i/>
          <w:sz w:val="24"/>
          <w:szCs w:val="24"/>
        </w:rPr>
        <w:t xml:space="preserve">Analisis Pengaruh Leverage, Profitabilitas, Likuiditas, Umur Obligasi Dan Reputasi Auditor Terhadap Peringkat Obligasi Pada Perusahaan Manufaktur Yang Terdaftar Di Bursa Efek Indonesia Periode 2013-2017. </w:t>
      </w:r>
      <w:r w:rsidRPr="003125D0">
        <w:rPr>
          <w:sz w:val="24"/>
          <w:szCs w:val="24"/>
        </w:rPr>
        <w:t>Skripsi. Semarang : Universitas Stikubank</w:t>
      </w:r>
    </w:p>
    <w:p w14:paraId="361F4A7E" w14:textId="77777777" w:rsidR="00FF4226" w:rsidRPr="003125D0" w:rsidRDefault="005C556D" w:rsidP="00F229F9">
      <w:pPr>
        <w:pStyle w:val="BodyText"/>
        <w:ind w:left="720" w:hanging="720"/>
      </w:pPr>
      <w:r w:rsidRPr="003125D0">
        <w:t xml:space="preserve">Aji, Puji Lestari, Tohir, dan Suwaryo. 2019. Analisis Pengaruh Profitabilitas Leverage Aktivitas Jaminan Dan Umur Obligasi Terhadap Peringkat Obligasi Perusahaan Keuangan Yang Terdaftar Di Bursa Efek Indonesia Periode 2015-2017. </w:t>
      </w:r>
      <w:r w:rsidRPr="003125D0">
        <w:rPr>
          <w:i/>
        </w:rPr>
        <w:t xml:space="preserve">Jurnal Ekonomi, Bisnis, dan Akuntansi (JEBA) </w:t>
      </w:r>
      <w:r w:rsidRPr="003125D0">
        <w:t>Volume 21 Nomor 02. Universitas Jenderal Soedirman.</w:t>
      </w:r>
    </w:p>
    <w:p w14:paraId="773C1D40" w14:textId="77777777" w:rsidR="00FF4226" w:rsidRPr="003125D0" w:rsidRDefault="005C556D" w:rsidP="00F229F9">
      <w:pPr>
        <w:ind w:left="720" w:hanging="720"/>
        <w:jc w:val="both"/>
        <w:rPr>
          <w:sz w:val="24"/>
          <w:szCs w:val="24"/>
        </w:rPr>
      </w:pPr>
      <w:r w:rsidRPr="003125D0">
        <w:rPr>
          <w:sz w:val="24"/>
          <w:szCs w:val="24"/>
        </w:rPr>
        <w:t xml:space="preserve">Amran, Harisya. 2016. The Determinants Of Corporate Bond Rating In Indonesia. </w:t>
      </w:r>
      <w:r w:rsidRPr="003125D0">
        <w:rPr>
          <w:i/>
          <w:sz w:val="24"/>
          <w:szCs w:val="24"/>
        </w:rPr>
        <w:t xml:space="preserve">Jurnal Riset Manajemen Sains Indonesia (JRMSI), </w:t>
      </w:r>
      <w:r w:rsidRPr="003125D0">
        <w:rPr>
          <w:sz w:val="24"/>
          <w:szCs w:val="24"/>
        </w:rPr>
        <w:t>Vol 7, No. 2.</w:t>
      </w:r>
    </w:p>
    <w:p w14:paraId="6E983C7A" w14:textId="77777777" w:rsidR="00FF4226" w:rsidRPr="003125D0" w:rsidRDefault="005C556D" w:rsidP="00F229F9">
      <w:pPr>
        <w:pStyle w:val="BodyText"/>
        <w:ind w:left="720" w:hanging="720"/>
      </w:pPr>
      <w:r w:rsidRPr="003125D0">
        <w:t xml:space="preserve">Butar-Butar, Sansaloni. 2014. Reputasi Auditor, Karakteristik Dewan Komisaris, Dan Keinformatifan Laba. </w:t>
      </w:r>
      <w:r w:rsidRPr="003125D0">
        <w:rPr>
          <w:i/>
        </w:rPr>
        <w:t xml:space="preserve">Jurnal Akuntansi Bisnis, </w:t>
      </w:r>
      <w:r w:rsidRPr="003125D0">
        <w:t>Vol 13 (2): 25-43.</w:t>
      </w:r>
    </w:p>
    <w:p w14:paraId="1352806F" w14:textId="77777777" w:rsidR="00FF4226" w:rsidRPr="003125D0" w:rsidRDefault="005C556D" w:rsidP="00F229F9">
      <w:pPr>
        <w:ind w:left="720" w:hanging="720"/>
        <w:jc w:val="both"/>
        <w:rPr>
          <w:sz w:val="24"/>
          <w:szCs w:val="24"/>
        </w:rPr>
      </w:pPr>
      <w:r w:rsidRPr="003125D0">
        <w:rPr>
          <w:sz w:val="24"/>
          <w:szCs w:val="24"/>
        </w:rPr>
        <w:t xml:space="preserve">Damayanti, Ameilia, Sri Ambarwati Dan Tri Astuti. 2017. Prediksi Peringkat Obligasi Perusahaan Dengan Pendekatan Faktor Keuangan Dan Non Keuangan. </w:t>
      </w:r>
      <w:r w:rsidRPr="003125D0">
        <w:rPr>
          <w:i/>
          <w:sz w:val="24"/>
          <w:szCs w:val="24"/>
        </w:rPr>
        <w:t xml:space="preserve">Journal Of Applied Business And Economics,  </w:t>
      </w:r>
      <w:r w:rsidRPr="003125D0">
        <w:rPr>
          <w:sz w:val="24"/>
          <w:szCs w:val="24"/>
        </w:rPr>
        <w:t>Vol. 4, No. 3, 206-219.</w:t>
      </w:r>
    </w:p>
    <w:p w14:paraId="648F8171" w14:textId="77777777" w:rsidR="00FF4226" w:rsidRPr="003125D0" w:rsidRDefault="005C556D" w:rsidP="00F229F9">
      <w:pPr>
        <w:pStyle w:val="BodyText"/>
        <w:ind w:left="720" w:hanging="720"/>
      </w:pPr>
      <w:r w:rsidRPr="003125D0">
        <w:t xml:space="preserve">Erdawati, Jack Febriand Adel, dan Prima Aprilyani Rambe. 2018. Pengaruh Reputasi Auditor, Likuiditas, Profitabilitas, Dan Leverage Terhadap Peringkat Obligasi Perusahaan Perbankan Yang Terdaftar Di Bursa Efek Indonesia Periode 2013-2016. </w:t>
      </w:r>
      <w:r w:rsidRPr="003125D0">
        <w:rPr>
          <w:i/>
        </w:rPr>
        <w:t xml:space="preserve">Jurnal Jurusan Akuntansi, Fakultas Ekonomi. </w:t>
      </w:r>
      <w:r w:rsidRPr="003125D0">
        <w:t>Universitas Maritim Raja Ali Haji.</w:t>
      </w:r>
    </w:p>
    <w:p w14:paraId="0BF50FD1" w14:textId="77777777" w:rsidR="00FF4226" w:rsidRPr="003125D0" w:rsidRDefault="005C556D" w:rsidP="00F229F9">
      <w:pPr>
        <w:ind w:left="720" w:hanging="720"/>
        <w:jc w:val="both"/>
        <w:rPr>
          <w:i/>
          <w:sz w:val="24"/>
          <w:szCs w:val="24"/>
        </w:rPr>
      </w:pPr>
      <w:r w:rsidRPr="003125D0">
        <w:rPr>
          <w:sz w:val="24"/>
          <w:szCs w:val="24"/>
        </w:rPr>
        <w:t xml:space="preserve">Febriani, Irma, Hari Susanta Nugraha, Dan Saryadi. 2013. Analisis Faktor-Faktor Yang Memengaruhi Peringkat Obligasi Pada Lembaga Keuangan Bank Yang Terdaftar Di Bursa Efek Indonesia. </w:t>
      </w:r>
      <w:r w:rsidRPr="003125D0">
        <w:rPr>
          <w:i/>
          <w:sz w:val="24"/>
          <w:szCs w:val="24"/>
        </w:rPr>
        <w:t>Jurnal Ilmu Administrasi Bisnis Universitas Diponegoro.</w:t>
      </w:r>
    </w:p>
    <w:p w14:paraId="01E3E9A6" w14:textId="77777777" w:rsidR="00FF4226" w:rsidRPr="003125D0" w:rsidRDefault="005C556D" w:rsidP="00F229F9">
      <w:pPr>
        <w:ind w:left="720" w:hanging="720"/>
        <w:jc w:val="both"/>
        <w:rPr>
          <w:sz w:val="24"/>
          <w:szCs w:val="24"/>
        </w:rPr>
      </w:pPr>
      <w:r w:rsidRPr="003125D0">
        <w:rPr>
          <w:sz w:val="24"/>
          <w:szCs w:val="24"/>
        </w:rPr>
        <w:t xml:space="preserve">Febriani, Anita. 2017. </w:t>
      </w:r>
      <w:r w:rsidRPr="003125D0">
        <w:rPr>
          <w:i/>
          <w:sz w:val="24"/>
          <w:szCs w:val="24"/>
        </w:rPr>
        <w:t xml:space="preserve">Pengaruh Likuiditas, Profitabilitas, Leverage Dan Audit Tenure Terhadap Peringkat Obligasi. </w:t>
      </w:r>
      <w:r w:rsidRPr="003125D0">
        <w:rPr>
          <w:sz w:val="24"/>
          <w:szCs w:val="24"/>
        </w:rPr>
        <w:t xml:space="preserve">Skripsi. Yogyakarta : Universitas Negeri </w:t>
      </w:r>
      <w:r w:rsidRPr="003125D0">
        <w:rPr>
          <w:sz w:val="24"/>
          <w:szCs w:val="24"/>
        </w:rPr>
        <w:lastRenderedPageBreak/>
        <w:t>Yogyakarta.</w:t>
      </w:r>
    </w:p>
    <w:p w14:paraId="2018F3AA" w14:textId="77777777" w:rsidR="00FF4226" w:rsidRPr="003125D0" w:rsidRDefault="005C556D" w:rsidP="00F229F9">
      <w:pPr>
        <w:pStyle w:val="BodyText"/>
        <w:ind w:left="720" w:hanging="720"/>
      </w:pPr>
      <w:r w:rsidRPr="003125D0">
        <w:t xml:space="preserve">Fikriyah, Siti Hailatul. 2018. Pengaruh Likuiditas, Profitabilitas Dan Ukuran Perusahaan Terhadap Peringkat Obligasi Pada Industri Perbankan Yang Terdaftar Di Bursa Efek Indonesia. </w:t>
      </w:r>
      <w:r w:rsidRPr="003125D0">
        <w:rPr>
          <w:i/>
        </w:rPr>
        <w:t xml:space="preserve">Jurnal Akuntansi Berkelanjutan Indonesia </w:t>
      </w:r>
      <w:r w:rsidRPr="003125D0">
        <w:t>Vol.1, No.3. Universitas Pamulang.</w:t>
      </w:r>
    </w:p>
    <w:p w14:paraId="0E8614A3" w14:textId="77777777" w:rsidR="00FF4226" w:rsidRPr="003125D0" w:rsidRDefault="005C556D" w:rsidP="00F229F9">
      <w:pPr>
        <w:ind w:left="720" w:hanging="720"/>
        <w:jc w:val="both"/>
        <w:rPr>
          <w:sz w:val="24"/>
          <w:szCs w:val="24"/>
        </w:rPr>
      </w:pPr>
      <w:r w:rsidRPr="003125D0">
        <w:rPr>
          <w:sz w:val="24"/>
          <w:szCs w:val="24"/>
        </w:rPr>
        <w:t xml:space="preserve">Ghozali, Imam. 2005. </w:t>
      </w:r>
      <w:r w:rsidRPr="003125D0">
        <w:rPr>
          <w:i/>
          <w:sz w:val="24"/>
          <w:szCs w:val="24"/>
        </w:rPr>
        <w:t xml:space="preserve">Aplikasi Analisis Multivariate dengan Program SPSS. </w:t>
      </w:r>
      <w:r w:rsidRPr="003125D0">
        <w:rPr>
          <w:sz w:val="24"/>
          <w:szCs w:val="24"/>
        </w:rPr>
        <w:t>Semarang:Badan Penerbit Universitas Diponegoro.</w:t>
      </w:r>
    </w:p>
    <w:p w14:paraId="4A2E6ED1" w14:textId="77777777" w:rsidR="00FF4226" w:rsidRPr="003125D0" w:rsidRDefault="005C556D" w:rsidP="00F229F9">
      <w:pPr>
        <w:pStyle w:val="BodyText"/>
        <w:ind w:left="720" w:hanging="720"/>
      </w:pPr>
      <w:r w:rsidRPr="003125D0">
        <w:t xml:space="preserve">Hanie, Ummu Putriana, dan Muhammad Saifi. 2018. Pengaruh Rasio Likuiditas Dan Rasio Leverage Terhadap Harga Saham Studi Pada Perusahaan Indeks Lq45 Periode 2014- 2016. </w:t>
      </w:r>
      <w:r w:rsidRPr="003125D0">
        <w:rPr>
          <w:i/>
        </w:rPr>
        <w:t xml:space="preserve">Jurnal Administrasi Bisnis (JAB), </w:t>
      </w:r>
      <w:r w:rsidRPr="003125D0">
        <w:t>Vol. 58 No. 1. Univеrsitas Brawijaya.</w:t>
      </w:r>
    </w:p>
    <w:p w14:paraId="22479699" w14:textId="77777777" w:rsidR="00FF4226" w:rsidRPr="003125D0" w:rsidRDefault="005C556D" w:rsidP="00F229F9">
      <w:pPr>
        <w:pStyle w:val="BodyText"/>
        <w:ind w:left="720" w:hanging="720"/>
        <w:jc w:val="left"/>
      </w:pPr>
      <w:r w:rsidRPr="003125D0">
        <w:t xml:space="preserve">Hasan, Dinda Aziiza, dan I Made Dana. 2018. Pengaruh Profitabilitas, Likuiditas, </w:t>
      </w:r>
      <w:r w:rsidRPr="003125D0">
        <w:rPr>
          <w:i/>
        </w:rPr>
        <w:t xml:space="preserve">Maturity </w:t>
      </w:r>
      <w:r w:rsidRPr="003125D0">
        <w:t xml:space="preserve">Dan Jaminan Terhadap Peringkat Obligasi Tertinggi Pada Sektor Keuangan Di Bursa Efek Indonesia. </w:t>
      </w:r>
      <w:r w:rsidRPr="003125D0">
        <w:rPr>
          <w:i/>
        </w:rPr>
        <w:t xml:space="preserve">E-Jurnal Manajemen Unud, </w:t>
      </w:r>
      <w:r w:rsidRPr="003125D0">
        <w:t xml:space="preserve">Vol. 7, No. </w:t>
      </w:r>
      <w:r w:rsidRPr="003125D0">
        <w:rPr>
          <w:i/>
        </w:rPr>
        <w:t xml:space="preserve">2, 2018: 643-673. </w:t>
      </w:r>
      <w:r w:rsidRPr="003125D0">
        <w:t>Universitas Udayana.</w:t>
      </w:r>
    </w:p>
    <w:p w14:paraId="729F28AA" w14:textId="77777777" w:rsidR="00FF4226" w:rsidRPr="003125D0" w:rsidRDefault="005C556D" w:rsidP="00F229F9">
      <w:pPr>
        <w:ind w:left="720" w:hanging="720"/>
        <w:jc w:val="both"/>
        <w:rPr>
          <w:sz w:val="24"/>
          <w:szCs w:val="24"/>
        </w:rPr>
      </w:pPr>
      <w:r w:rsidRPr="003125D0">
        <w:rPr>
          <w:sz w:val="24"/>
          <w:szCs w:val="24"/>
        </w:rPr>
        <w:t xml:space="preserve">Irawan, dan Cahyo Pramono. 2017. Determinan Faktor-Faktor Harga Obligasi Perusahaan Keuangan Di Bursa Efek Indonesia. </w:t>
      </w:r>
      <w:r w:rsidRPr="003125D0">
        <w:rPr>
          <w:i/>
          <w:sz w:val="24"/>
          <w:szCs w:val="24"/>
        </w:rPr>
        <w:t xml:space="preserve">Seminar Nasional dan The 4th Call for Syariah Paper. </w:t>
      </w:r>
      <w:r w:rsidRPr="003125D0">
        <w:rPr>
          <w:sz w:val="24"/>
          <w:szCs w:val="24"/>
        </w:rPr>
        <w:t>Universitas Pembangunan Pancabudi.</w:t>
      </w:r>
    </w:p>
    <w:p w14:paraId="0504D31A" w14:textId="77777777" w:rsidR="00FF4226" w:rsidRPr="003125D0" w:rsidRDefault="005C556D" w:rsidP="00F229F9">
      <w:pPr>
        <w:ind w:left="720" w:hanging="720"/>
        <w:rPr>
          <w:sz w:val="24"/>
          <w:szCs w:val="24"/>
        </w:rPr>
      </w:pPr>
      <w:r w:rsidRPr="003125D0">
        <w:rPr>
          <w:sz w:val="24"/>
          <w:szCs w:val="24"/>
        </w:rPr>
        <w:t xml:space="preserve">Jumingan. 2005. </w:t>
      </w:r>
      <w:r w:rsidRPr="003125D0">
        <w:rPr>
          <w:i/>
          <w:sz w:val="24"/>
          <w:szCs w:val="24"/>
        </w:rPr>
        <w:t xml:space="preserve">Analisis Laporan Keuangan. </w:t>
      </w:r>
      <w:r w:rsidRPr="003125D0">
        <w:rPr>
          <w:sz w:val="24"/>
          <w:szCs w:val="24"/>
        </w:rPr>
        <w:t>Jakarta: Bumi Aksara.</w:t>
      </w:r>
    </w:p>
    <w:p w14:paraId="5BA6C4CF" w14:textId="312159C5" w:rsidR="00FF4226" w:rsidRPr="002C3F8E" w:rsidRDefault="005C556D" w:rsidP="002C3F8E">
      <w:pPr>
        <w:ind w:left="720" w:hanging="720"/>
        <w:rPr>
          <w:i/>
          <w:sz w:val="28"/>
          <w:szCs w:val="28"/>
        </w:rPr>
      </w:pPr>
      <w:r w:rsidRPr="003125D0">
        <w:rPr>
          <w:sz w:val="24"/>
          <w:szCs w:val="24"/>
        </w:rPr>
        <w:t xml:space="preserve">Maharti, Enny Dwi. 2011. </w:t>
      </w:r>
      <w:r w:rsidRPr="003125D0">
        <w:rPr>
          <w:i/>
          <w:sz w:val="24"/>
          <w:szCs w:val="24"/>
        </w:rPr>
        <w:t>Analisis Faktor-Faktor Yang Mempengaruhi Peringkat Obligasi.</w:t>
      </w:r>
      <w:r w:rsidR="002C3F8E">
        <w:rPr>
          <w:i/>
          <w:sz w:val="24"/>
          <w:szCs w:val="24"/>
          <w:lang w:val="en-US"/>
        </w:rPr>
        <w:t xml:space="preserve"> </w:t>
      </w:r>
      <w:r w:rsidRPr="002C3F8E">
        <w:rPr>
          <w:sz w:val="24"/>
          <w:szCs w:val="24"/>
        </w:rPr>
        <w:t>Skripsi. Semarang : Universitas Diponergoro.</w:t>
      </w:r>
    </w:p>
    <w:p w14:paraId="50E6D3D6" w14:textId="77777777" w:rsidR="00FF4226" w:rsidRPr="003125D0" w:rsidRDefault="005C556D" w:rsidP="00F229F9">
      <w:pPr>
        <w:pStyle w:val="BodyText"/>
        <w:ind w:left="720" w:hanging="720"/>
      </w:pPr>
      <w:r w:rsidRPr="003125D0">
        <w:t xml:space="preserve">Mahfudhoh, Ratih Umroh, dan Nur Cahyonowati. 2014. Analisis Faktor-Faktor Yang Mempengaruhi Peringkat Obligasi. </w:t>
      </w:r>
      <w:r w:rsidRPr="003125D0">
        <w:rPr>
          <w:i/>
        </w:rPr>
        <w:t xml:space="preserve">Diponegoro Journal Of Accounting, </w:t>
      </w:r>
      <w:r w:rsidRPr="003125D0">
        <w:t>Volume 1, Nomor 1, Tahun 2014, Halaman 1-13. Universitas Diponegoro.</w:t>
      </w:r>
    </w:p>
    <w:p w14:paraId="7F98C3F9" w14:textId="77777777" w:rsidR="00FF4226" w:rsidRPr="003125D0" w:rsidRDefault="005C556D" w:rsidP="00F229F9">
      <w:pPr>
        <w:pStyle w:val="BodyText"/>
        <w:ind w:left="720" w:hanging="720"/>
      </w:pPr>
      <w:r w:rsidRPr="003125D0">
        <w:t xml:space="preserve">Permatasari, Nia. 2019. Pengaruh Likuiditas, Solvabilitas, </w:t>
      </w:r>
      <w:r w:rsidRPr="003125D0">
        <w:rPr>
          <w:i/>
        </w:rPr>
        <w:t>Maturity</w:t>
      </w:r>
      <w:r w:rsidRPr="003125D0">
        <w:t xml:space="preserve">, Dan Pertumbuhan Perusahaan Terhadap Peringkat Obligasi Pada Perusahaan Yang Terdaftar Di Pefindo Tahun 2013-2017. </w:t>
      </w:r>
      <w:r w:rsidRPr="003125D0">
        <w:rPr>
          <w:i/>
        </w:rPr>
        <w:t xml:space="preserve">Artikel Ilmiah Jurusan Akuntansi. </w:t>
      </w:r>
      <w:r w:rsidRPr="003125D0">
        <w:t>Sekolah Tinggi Ilmu Ekonomi Perbanas.</w:t>
      </w:r>
    </w:p>
    <w:p w14:paraId="66BFA0F4" w14:textId="77777777" w:rsidR="00FF4226" w:rsidRPr="003125D0" w:rsidRDefault="005C556D" w:rsidP="00F229F9">
      <w:pPr>
        <w:pStyle w:val="BodyText"/>
        <w:ind w:left="720" w:hanging="720"/>
      </w:pPr>
      <w:r w:rsidRPr="003125D0">
        <w:t xml:space="preserve">Prastika, Gilang Elly. 2017. Pengaruh Profitabilitas, Likuiditas, Ukuran Perusahaan, Leverage, Umur Obligasi Dan Reputasi Kap Terhadap Peringkat Obligasi Pada Perusahaan Manufaktur Yang Terdaftar Di Bursa Efek Indonesia Tahun 2013-2015. </w:t>
      </w:r>
      <w:r w:rsidRPr="003125D0">
        <w:rPr>
          <w:i/>
        </w:rPr>
        <w:t>Publikasi Ilmiah</w:t>
      </w:r>
      <w:r w:rsidRPr="003125D0">
        <w:t>. Surakarta : Universitas Muhammadiyah Surakarta.</w:t>
      </w:r>
    </w:p>
    <w:p w14:paraId="5829B96E" w14:textId="77777777" w:rsidR="00FF4226" w:rsidRPr="003125D0" w:rsidRDefault="005C556D" w:rsidP="00F229F9">
      <w:pPr>
        <w:ind w:left="720" w:hanging="720"/>
        <w:jc w:val="both"/>
        <w:rPr>
          <w:sz w:val="24"/>
          <w:szCs w:val="24"/>
        </w:rPr>
      </w:pPr>
      <w:r w:rsidRPr="003125D0">
        <w:rPr>
          <w:sz w:val="24"/>
          <w:szCs w:val="24"/>
        </w:rPr>
        <w:t xml:space="preserve">Purnama, Dendi. 2019. Analysis Of Financial And Non Financial Factor In Predicting Bank Bond Rating Listed Indonesia Stock Exchange. </w:t>
      </w:r>
      <w:r w:rsidRPr="003125D0">
        <w:rPr>
          <w:i/>
          <w:sz w:val="24"/>
          <w:szCs w:val="24"/>
        </w:rPr>
        <w:t>Accounting Research Journal of Sutaatmadja (Accruals)</w:t>
      </w:r>
      <w:r w:rsidRPr="003125D0">
        <w:rPr>
          <w:sz w:val="24"/>
          <w:szCs w:val="24"/>
        </w:rPr>
        <w:t>. Universitas Kuningan.</w:t>
      </w:r>
    </w:p>
    <w:p w14:paraId="4D2E856B" w14:textId="7D24BA55" w:rsidR="00FF4226" w:rsidRPr="003125D0" w:rsidRDefault="005C556D" w:rsidP="00F229F9">
      <w:pPr>
        <w:pStyle w:val="BodyText"/>
        <w:ind w:left="720" w:hanging="720"/>
        <w:jc w:val="left"/>
      </w:pPr>
      <w:r w:rsidRPr="003125D0">
        <w:t xml:space="preserve">Putra, Adhitya Firmandhi Pratama. 2019. Pengaruh Likuiditas, Profitabilitas, </w:t>
      </w:r>
      <w:r w:rsidRPr="003125D0">
        <w:rPr>
          <w:i/>
        </w:rPr>
        <w:t>Maturity</w:t>
      </w:r>
      <w:r w:rsidRPr="003125D0">
        <w:t>, Produktivitas Dan Pertumbuhan Perusahaan Terhadap Peringkat Obligasi Pada</w:t>
      </w:r>
      <w:r w:rsidR="00F229F9">
        <w:rPr>
          <w:lang w:val="en-US"/>
        </w:rPr>
        <w:t xml:space="preserve"> </w:t>
      </w:r>
      <w:r w:rsidRPr="003125D0">
        <w:t xml:space="preserve">Perusahaan Terdaftar Di Pefindo Tahun 2013-2017. </w:t>
      </w:r>
      <w:r w:rsidRPr="003125D0">
        <w:rPr>
          <w:i/>
        </w:rPr>
        <w:t>Artikel Ilmiah</w:t>
      </w:r>
      <w:r w:rsidRPr="003125D0">
        <w:t>. STIE Perbanas Surabaya.</w:t>
      </w:r>
    </w:p>
    <w:p w14:paraId="6E171A30" w14:textId="77777777" w:rsidR="00FF4226" w:rsidRPr="003125D0" w:rsidRDefault="005C556D" w:rsidP="00F229F9">
      <w:pPr>
        <w:pStyle w:val="BodyText"/>
        <w:ind w:left="720" w:hanging="720"/>
        <w:rPr>
          <w:i/>
        </w:rPr>
      </w:pPr>
      <w:r w:rsidRPr="003125D0">
        <w:t xml:space="preserve">Putra, Yahya Adi, dan Atim Djazuli. 2018. Pengaruh Rasio Profitabilitas, Likuiditas, Solvabilitas, Ukuran Perusahaan Dan Jaminan Terhadap Peringkat Obligasi (Studi Pada Perusahaan Yang Mengelurkan Obligasi dan Terdaftar Di Bursa Efek Indonesia). </w:t>
      </w:r>
      <w:r w:rsidRPr="003125D0">
        <w:rPr>
          <w:i/>
        </w:rPr>
        <w:t>Jurnal Fakultas Ekonomi dan Bisnis Universitas Brawijaya.</w:t>
      </w:r>
    </w:p>
    <w:p w14:paraId="52B81789" w14:textId="77777777" w:rsidR="00FF4226" w:rsidRPr="003125D0" w:rsidRDefault="005C556D" w:rsidP="00F229F9">
      <w:pPr>
        <w:pStyle w:val="BodyText"/>
        <w:ind w:left="720" w:hanging="720"/>
      </w:pPr>
      <w:r w:rsidRPr="003125D0">
        <w:t xml:space="preserve">Rani, Dilla Ulfia. 2017. Faktor-Faktor Yang Mempengaruhi Prediksi Peringkat Obligasi (Studi Empiris Pada Perusahaan Manufaktur Yang Terdaftar Di Bei Periode 2011- 2015). </w:t>
      </w:r>
      <w:r w:rsidRPr="003125D0">
        <w:rPr>
          <w:i/>
        </w:rPr>
        <w:t>Publikasi Ilmiah</w:t>
      </w:r>
      <w:r w:rsidRPr="003125D0">
        <w:t>. Universitas Muhammadiyah Surakarta.</w:t>
      </w:r>
    </w:p>
    <w:p w14:paraId="72F27304" w14:textId="77777777" w:rsidR="00FF4226" w:rsidRPr="003125D0" w:rsidRDefault="005C556D" w:rsidP="00F229F9">
      <w:pPr>
        <w:pStyle w:val="BodyText"/>
        <w:ind w:left="720" w:hanging="720"/>
      </w:pPr>
      <w:r w:rsidRPr="003125D0">
        <w:t xml:space="preserve">Rif’anzaki, Muhammad. 2016. Analisis Pengaruh Keuangan Terhadap Peringkat Obligasi (Studi Empiris Pada Perusahaan Non Keuangan Yang Terdaftar Di Bursa Efek </w:t>
      </w:r>
      <w:r w:rsidRPr="003125D0">
        <w:lastRenderedPageBreak/>
        <w:t xml:space="preserve">Indonesia Periode 2012 – 2014). </w:t>
      </w:r>
      <w:r w:rsidRPr="003125D0">
        <w:rPr>
          <w:i/>
        </w:rPr>
        <w:t>Naskah Publikasi</w:t>
      </w:r>
      <w:r w:rsidRPr="003125D0">
        <w:t>. Universitas Muhammadiyah Surakarta.</w:t>
      </w:r>
    </w:p>
    <w:p w14:paraId="00159E86" w14:textId="77777777" w:rsidR="00FF4226" w:rsidRPr="003125D0" w:rsidRDefault="005C556D" w:rsidP="00F229F9">
      <w:pPr>
        <w:ind w:left="720" w:hanging="720"/>
        <w:jc w:val="both"/>
        <w:rPr>
          <w:sz w:val="24"/>
          <w:szCs w:val="24"/>
        </w:rPr>
      </w:pPr>
      <w:r w:rsidRPr="003125D0">
        <w:rPr>
          <w:sz w:val="24"/>
          <w:szCs w:val="24"/>
        </w:rPr>
        <w:t xml:space="preserve">Satriadi, Barkah Rian. 2015. </w:t>
      </w:r>
      <w:r w:rsidRPr="003125D0">
        <w:rPr>
          <w:i/>
          <w:sz w:val="24"/>
          <w:szCs w:val="24"/>
        </w:rPr>
        <w:t xml:space="preserve">Pengaruh Rasio Keuangan Dan Jaminan Terhadap Peringkat Obligasi Pada Perusahaan Keuangan Yang Terdaftar Di Bursa Efek Indonesia. </w:t>
      </w:r>
      <w:r w:rsidRPr="003125D0">
        <w:rPr>
          <w:sz w:val="24"/>
          <w:szCs w:val="24"/>
        </w:rPr>
        <w:t>Skripsi. Semarang : Universitas Negeri Semarang.</w:t>
      </w:r>
    </w:p>
    <w:p w14:paraId="3C08692E" w14:textId="77777777" w:rsidR="00FF4226" w:rsidRPr="003125D0" w:rsidRDefault="005C556D" w:rsidP="00F229F9">
      <w:pPr>
        <w:pStyle w:val="BodyText"/>
        <w:ind w:left="720" w:hanging="720"/>
        <w:jc w:val="left"/>
      </w:pPr>
      <w:r w:rsidRPr="003125D0">
        <w:t>Situs Bursa Efek Indonesia (</w:t>
      </w:r>
      <w:hyperlink r:id="rId10">
        <w:r w:rsidRPr="003125D0">
          <w:rPr>
            <w:color w:val="0000FF"/>
            <w:u w:val="single" w:color="0000FF"/>
          </w:rPr>
          <w:t>www.idx.co.id</w:t>
        </w:r>
      </w:hyperlink>
      <w:r w:rsidRPr="003125D0">
        <w:t>)</w:t>
      </w:r>
    </w:p>
    <w:p w14:paraId="754703F7" w14:textId="59A1CC6E" w:rsidR="00FF4226" w:rsidRPr="003125D0" w:rsidRDefault="005C556D" w:rsidP="002C3F8E">
      <w:pPr>
        <w:pStyle w:val="BodyText"/>
        <w:tabs>
          <w:tab w:val="left" w:pos="910"/>
          <w:tab w:val="left" w:pos="2552"/>
        </w:tabs>
        <w:ind w:left="720" w:hanging="720"/>
        <w:jc w:val="left"/>
      </w:pPr>
      <w:r w:rsidRPr="003125D0">
        <w:t>Situs</w:t>
      </w:r>
      <w:r w:rsidR="00F229F9">
        <w:rPr>
          <w:lang w:val="en-US"/>
        </w:rPr>
        <w:t xml:space="preserve"> </w:t>
      </w:r>
      <w:r w:rsidRPr="003125D0">
        <w:t>katadata.co.id</w:t>
      </w:r>
      <w:r w:rsidR="00F229F9">
        <w:rPr>
          <w:lang w:val="en-US"/>
        </w:rPr>
        <w:t xml:space="preserve"> </w:t>
      </w:r>
      <w:hyperlink r:id="rId11" w:history="1">
        <w:r w:rsidR="00F229F9" w:rsidRPr="00A95EB0">
          <w:rPr>
            <w:rStyle w:val="Hyperlink"/>
          </w:rPr>
          <w:t>https://katadata.co.id/berita/2019/05/17/sp-memantau-pasar-obligasi-</w:t>
        </w:r>
      </w:hyperlink>
      <w:r w:rsidRPr="003125D0">
        <w:rPr>
          <w:color w:val="0000FF"/>
        </w:rPr>
        <w:t xml:space="preserve"> </w:t>
      </w:r>
      <w:hyperlink r:id="rId12">
        <w:r w:rsidRPr="003125D0">
          <w:rPr>
            <w:color w:val="0000FF"/>
            <w:u w:val="single" w:color="0000FF"/>
          </w:rPr>
          <w:t>indonesia-tetap-dipilih-investor-asing</w:t>
        </w:r>
        <w:r w:rsidRPr="003125D0">
          <w:rPr>
            <w:color w:val="0000FF"/>
          </w:rPr>
          <w:t xml:space="preserve"> </w:t>
        </w:r>
      </w:hyperlink>
      <w:r w:rsidRPr="003125D0">
        <w:t>diakses pada tanggal 12 November 2019 pukul</w:t>
      </w:r>
      <w:r w:rsidR="002C3F8E">
        <w:rPr>
          <w:lang w:val="en-US"/>
        </w:rPr>
        <w:t xml:space="preserve"> </w:t>
      </w:r>
      <w:r w:rsidRPr="003125D0">
        <w:t>14.45 Wita.</w:t>
      </w:r>
    </w:p>
    <w:p w14:paraId="2672E3D5" w14:textId="77777777" w:rsidR="00FF4226" w:rsidRPr="003125D0" w:rsidRDefault="005C556D" w:rsidP="00F229F9">
      <w:pPr>
        <w:pStyle w:val="BodyText"/>
        <w:ind w:left="720" w:hanging="720"/>
        <w:jc w:val="left"/>
      </w:pPr>
      <w:r w:rsidRPr="003125D0">
        <w:t>Situs PT. Pemeringkatan Efek Indonesia (</w:t>
      </w:r>
      <w:hyperlink r:id="rId13">
        <w:r w:rsidRPr="003125D0">
          <w:rPr>
            <w:color w:val="0000FF"/>
            <w:u w:val="single" w:color="0000FF"/>
          </w:rPr>
          <w:t>www.pefindo.co.id</w:t>
        </w:r>
      </w:hyperlink>
      <w:r w:rsidRPr="003125D0">
        <w:t>)</w:t>
      </w:r>
    </w:p>
    <w:p w14:paraId="7D7EEC3B" w14:textId="77777777" w:rsidR="00FF4226" w:rsidRPr="003125D0" w:rsidRDefault="005C556D" w:rsidP="00F229F9">
      <w:pPr>
        <w:ind w:left="720" w:hanging="720"/>
        <w:jc w:val="both"/>
        <w:rPr>
          <w:sz w:val="24"/>
          <w:szCs w:val="24"/>
        </w:rPr>
      </w:pPr>
      <w:r w:rsidRPr="003125D0">
        <w:rPr>
          <w:sz w:val="24"/>
          <w:szCs w:val="24"/>
        </w:rPr>
        <w:t xml:space="preserve">Spence, Michael. 1973. </w:t>
      </w:r>
      <w:r w:rsidRPr="003125D0">
        <w:rPr>
          <w:i/>
          <w:sz w:val="24"/>
          <w:szCs w:val="24"/>
        </w:rPr>
        <w:t xml:space="preserve">Job Market Signaling. The Quarterly Journal of Economics, </w:t>
      </w:r>
      <w:r w:rsidRPr="003125D0">
        <w:rPr>
          <w:sz w:val="24"/>
          <w:szCs w:val="24"/>
        </w:rPr>
        <w:t>Vol. 87, No. 3. (Aug., 1973), pp. 355-374.</w:t>
      </w:r>
    </w:p>
    <w:p w14:paraId="0BAE4A03" w14:textId="59471DED" w:rsidR="00FF4226" w:rsidRPr="002C3F8E" w:rsidRDefault="005C556D" w:rsidP="002C3F8E">
      <w:pPr>
        <w:tabs>
          <w:tab w:val="left" w:pos="1359"/>
          <w:tab w:val="left" w:pos="2103"/>
          <w:tab w:val="left" w:pos="3252"/>
          <w:tab w:val="left" w:pos="4667"/>
          <w:tab w:val="left" w:pos="6013"/>
          <w:tab w:val="left" w:pos="7004"/>
          <w:tab w:val="left" w:pos="7834"/>
          <w:tab w:val="left" w:pos="8450"/>
        </w:tabs>
        <w:ind w:left="720" w:hanging="720"/>
        <w:rPr>
          <w:i/>
          <w:sz w:val="24"/>
          <w:szCs w:val="24"/>
        </w:rPr>
      </w:pPr>
      <w:r w:rsidRPr="003125D0">
        <w:rPr>
          <w:sz w:val="24"/>
          <w:szCs w:val="24"/>
        </w:rPr>
        <w:t xml:space="preserve">Sugiyono. 2018. </w:t>
      </w:r>
      <w:r w:rsidRPr="003125D0">
        <w:rPr>
          <w:i/>
          <w:sz w:val="24"/>
          <w:szCs w:val="24"/>
        </w:rPr>
        <w:t xml:space="preserve">Metode Penelitian : Kuantitatif, Kualitatif, dan R&amp;D. </w:t>
      </w:r>
      <w:r w:rsidRPr="003125D0">
        <w:rPr>
          <w:sz w:val="24"/>
          <w:szCs w:val="24"/>
        </w:rPr>
        <w:t xml:space="preserve">Bandung: </w:t>
      </w:r>
      <w:r w:rsidRPr="002C3F8E">
        <w:rPr>
          <w:sz w:val="24"/>
          <w:szCs w:val="24"/>
        </w:rPr>
        <w:t>Alfabeta. Sulistiono.2010.</w:t>
      </w:r>
      <w:r w:rsidRPr="002C3F8E">
        <w:rPr>
          <w:i/>
          <w:sz w:val="24"/>
          <w:szCs w:val="24"/>
        </w:rPr>
        <w:t>Pengaruh</w:t>
      </w:r>
      <w:r w:rsidR="00F229F9" w:rsidRPr="002C3F8E">
        <w:rPr>
          <w:i/>
          <w:sz w:val="24"/>
          <w:szCs w:val="24"/>
          <w:lang w:val="en-US"/>
        </w:rPr>
        <w:t xml:space="preserve"> </w:t>
      </w:r>
      <w:r w:rsidRPr="002C3F8E">
        <w:rPr>
          <w:i/>
          <w:sz w:val="24"/>
          <w:szCs w:val="24"/>
        </w:rPr>
        <w:t>Kepemilikan</w:t>
      </w:r>
      <w:r w:rsidR="00F229F9" w:rsidRPr="002C3F8E">
        <w:rPr>
          <w:i/>
          <w:sz w:val="24"/>
          <w:szCs w:val="24"/>
          <w:lang w:val="en-US"/>
        </w:rPr>
        <w:t xml:space="preserve"> </w:t>
      </w:r>
      <w:r w:rsidRPr="002C3F8E">
        <w:rPr>
          <w:i/>
          <w:sz w:val="24"/>
          <w:szCs w:val="24"/>
        </w:rPr>
        <w:t>Manajerial,</w:t>
      </w:r>
      <w:r w:rsidR="00F229F9" w:rsidRPr="002C3F8E">
        <w:rPr>
          <w:i/>
          <w:sz w:val="24"/>
          <w:szCs w:val="24"/>
          <w:lang w:val="en-US"/>
        </w:rPr>
        <w:t xml:space="preserve"> </w:t>
      </w:r>
      <w:r w:rsidRPr="002C3F8E">
        <w:rPr>
          <w:i/>
          <w:sz w:val="24"/>
          <w:szCs w:val="24"/>
        </w:rPr>
        <w:t>Struktur</w:t>
      </w:r>
      <w:r w:rsidR="00F229F9" w:rsidRPr="002C3F8E">
        <w:rPr>
          <w:i/>
          <w:sz w:val="24"/>
          <w:szCs w:val="24"/>
          <w:lang w:val="en-US"/>
        </w:rPr>
        <w:t xml:space="preserve"> </w:t>
      </w:r>
      <w:r w:rsidRPr="002C3F8E">
        <w:rPr>
          <w:i/>
          <w:sz w:val="24"/>
          <w:szCs w:val="24"/>
        </w:rPr>
        <w:t>Modal</w:t>
      </w:r>
      <w:r w:rsidR="00F229F9" w:rsidRPr="002C3F8E">
        <w:rPr>
          <w:i/>
          <w:sz w:val="24"/>
          <w:szCs w:val="24"/>
          <w:lang w:val="en-US"/>
        </w:rPr>
        <w:t xml:space="preserve"> </w:t>
      </w:r>
      <w:r w:rsidRPr="002C3F8E">
        <w:rPr>
          <w:i/>
          <w:sz w:val="24"/>
          <w:szCs w:val="24"/>
        </w:rPr>
        <w:t>DanUkuran</w:t>
      </w:r>
      <w:r w:rsidR="00F229F9" w:rsidRPr="002C3F8E">
        <w:rPr>
          <w:i/>
          <w:sz w:val="24"/>
          <w:szCs w:val="24"/>
          <w:lang w:val="en-US"/>
        </w:rPr>
        <w:t xml:space="preserve"> </w:t>
      </w:r>
      <w:r w:rsidRPr="002C3F8E">
        <w:rPr>
          <w:i/>
          <w:sz w:val="24"/>
          <w:szCs w:val="24"/>
        </w:rPr>
        <w:t>Perusahaan Terhadap Nilai Perusahaan Pada Perusahaan Manufaktur Di Bei Tahun</w:t>
      </w:r>
      <w:r w:rsidR="002C3F8E" w:rsidRPr="002C3F8E">
        <w:rPr>
          <w:i/>
          <w:sz w:val="24"/>
          <w:szCs w:val="24"/>
          <w:lang w:val="en-US"/>
        </w:rPr>
        <w:t xml:space="preserve"> </w:t>
      </w:r>
      <w:r w:rsidRPr="002C3F8E">
        <w:rPr>
          <w:i/>
          <w:sz w:val="24"/>
          <w:szCs w:val="24"/>
        </w:rPr>
        <w:t xml:space="preserve">2006-2008. </w:t>
      </w:r>
      <w:r w:rsidRPr="002C3F8E">
        <w:rPr>
          <w:sz w:val="24"/>
          <w:szCs w:val="24"/>
        </w:rPr>
        <w:t>Skripsi. Semarang : Universitas Negeri Semarang.</w:t>
      </w:r>
    </w:p>
    <w:p w14:paraId="70387DA8" w14:textId="77777777" w:rsidR="00FF4226" w:rsidRPr="002C3F8E" w:rsidRDefault="005C556D" w:rsidP="00F229F9">
      <w:pPr>
        <w:ind w:left="720" w:hanging="720"/>
        <w:jc w:val="both"/>
        <w:rPr>
          <w:sz w:val="24"/>
          <w:szCs w:val="24"/>
        </w:rPr>
      </w:pPr>
      <w:r w:rsidRPr="002C3F8E">
        <w:rPr>
          <w:sz w:val="24"/>
          <w:szCs w:val="24"/>
        </w:rPr>
        <w:t xml:space="preserve">Susanto, Akbar. 2015. </w:t>
      </w:r>
      <w:r w:rsidRPr="002C3F8E">
        <w:rPr>
          <w:i/>
          <w:sz w:val="24"/>
          <w:szCs w:val="24"/>
        </w:rPr>
        <w:t xml:space="preserve">Faktor-Faktor Yang Mempengaruhi Peringkat Obligasi Pada Perusahaan Non Keuangan Tahun 2011-2013. </w:t>
      </w:r>
      <w:r w:rsidRPr="002C3F8E">
        <w:rPr>
          <w:sz w:val="24"/>
          <w:szCs w:val="24"/>
        </w:rPr>
        <w:t>Skripsi. Semarang: Universitas Negeri Semarang.</w:t>
      </w:r>
    </w:p>
    <w:p w14:paraId="18E6E134" w14:textId="77777777" w:rsidR="00F229F9" w:rsidRDefault="005C556D" w:rsidP="00F229F9">
      <w:pPr>
        <w:pStyle w:val="BodyText"/>
        <w:ind w:left="720" w:hanging="720"/>
      </w:pPr>
      <w:r w:rsidRPr="002C3F8E">
        <w:t>Vina. 2017. Analisis Pengaruh Reputasi Auditor, Umur Obligasi, Likuiditas, Growth, Dan Produktivitas Perusahaan Terhadap</w:t>
      </w:r>
      <w:r w:rsidRPr="003125D0">
        <w:t xml:space="preserve"> Peringkat Obligasi Pada Pertumbuhan Go Public Yang Terdaftar Di Bursa Efek Indonesia. </w:t>
      </w:r>
      <w:r w:rsidRPr="003125D0">
        <w:rPr>
          <w:i/>
        </w:rPr>
        <w:t>Jurnal Akuntansi Bisnis</w:t>
      </w:r>
      <w:r w:rsidRPr="003125D0">
        <w:t>, Vol. 15, No. 1.</w:t>
      </w:r>
    </w:p>
    <w:p w14:paraId="70ADF161" w14:textId="1BBF6733" w:rsidR="00FF4226" w:rsidRPr="003125D0" w:rsidRDefault="005C556D" w:rsidP="00F229F9">
      <w:pPr>
        <w:pStyle w:val="BodyText"/>
        <w:ind w:left="720" w:hanging="720"/>
      </w:pPr>
      <w:r w:rsidRPr="003125D0">
        <w:t xml:space="preserve">Widjaja, Gunawan, dan Jono. 2006. </w:t>
      </w:r>
      <w:r w:rsidRPr="003125D0">
        <w:rPr>
          <w:i/>
        </w:rPr>
        <w:t xml:space="preserve">Penerbitan Obligasi dan Peran Serta Tanggung Jawab Wali Amanat dalam Pasar Modal. </w:t>
      </w:r>
      <w:r w:rsidRPr="003125D0">
        <w:t>Jakarta: Prenada Media Group.</w:t>
      </w:r>
    </w:p>
    <w:p w14:paraId="385EF390" w14:textId="77777777" w:rsidR="00FF4226" w:rsidRPr="003125D0" w:rsidRDefault="005C556D" w:rsidP="00F229F9">
      <w:pPr>
        <w:pStyle w:val="BodyText"/>
        <w:ind w:left="720" w:hanging="720"/>
      </w:pPr>
      <w:r w:rsidRPr="003125D0">
        <w:t xml:space="preserve">Widyastuti, Tetty, Djumahir, dan Nur Khusniyah. 2014. Faktor-faktor yang Berpengaruh terhadap Peringkat Obligasi (Studi pada perusahaan Manufaktur yang terdaftar di BEI). </w:t>
      </w:r>
      <w:r w:rsidRPr="003125D0">
        <w:rPr>
          <w:i/>
        </w:rPr>
        <w:t>Jurnal Aplikasi Manajemen</w:t>
      </w:r>
      <w:r w:rsidRPr="003125D0">
        <w:t>, Vol. 12, No. 2.</w:t>
      </w:r>
    </w:p>
    <w:p w14:paraId="3BD98AF8" w14:textId="77777777" w:rsidR="00FF4226" w:rsidRPr="003125D0" w:rsidRDefault="005C556D" w:rsidP="00F229F9">
      <w:pPr>
        <w:pStyle w:val="BodyText"/>
        <w:ind w:left="720" w:hanging="720"/>
      </w:pPr>
      <w:r w:rsidRPr="003125D0">
        <w:t>Wijaya, Rovinson. 2019. Pengaruh Karakteristik Perusahaan, Karakteristik Obligasi, Reputasi Auditor Terhadap Peringkat Obligasi</w:t>
      </w:r>
      <w:r w:rsidRPr="003125D0">
        <w:rPr>
          <w:i/>
        </w:rPr>
        <w:t>. Jurnal Akuntansi Bisnis</w:t>
      </w:r>
      <w:r w:rsidRPr="003125D0">
        <w:t>, Vol. 17, No. 2. Universitas Katolik Soegijapranata.</w:t>
      </w:r>
    </w:p>
    <w:p w14:paraId="7809ED28" w14:textId="77777777" w:rsidR="00FF4226" w:rsidRPr="003125D0" w:rsidRDefault="005C556D" w:rsidP="00F229F9">
      <w:pPr>
        <w:ind w:left="720" w:hanging="720"/>
        <w:jc w:val="both"/>
        <w:rPr>
          <w:sz w:val="24"/>
          <w:szCs w:val="24"/>
        </w:rPr>
      </w:pPr>
      <w:r w:rsidRPr="003125D0">
        <w:rPr>
          <w:sz w:val="24"/>
          <w:szCs w:val="24"/>
        </w:rPr>
        <w:t xml:space="preserve">Yuniati, Delfina. 2012. </w:t>
      </w:r>
      <w:r w:rsidRPr="003125D0">
        <w:rPr>
          <w:i/>
          <w:sz w:val="24"/>
          <w:szCs w:val="24"/>
        </w:rPr>
        <w:t xml:space="preserve">Analisis Hubungan Struktur Kepemilikan dan Ukuran Perusahaan Dengan Peringkat Obligasi (Studi Empiris pada Perusahaan Non Keuangan yang Terdaftar di BEI). </w:t>
      </w:r>
      <w:r w:rsidRPr="003125D0">
        <w:rPr>
          <w:sz w:val="24"/>
          <w:szCs w:val="24"/>
        </w:rPr>
        <w:t>Skripsi. Jakarta : Universitas Indonesia.</w:t>
      </w:r>
    </w:p>
    <w:sectPr w:rsidR="00FF4226" w:rsidRPr="003125D0" w:rsidSect="00CB6940">
      <w:headerReference w:type="even" r:id="rId14"/>
      <w:headerReference w:type="default" r:id="rId15"/>
      <w:footerReference w:type="even" r:id="rId16"/>
      <w:footerReference w:type="default" r:id="rId17"/>
      <w:pgSz w:w="11910" w:h="16840"/>
      <w:pgMar w:top="1985" w:right="1418" w:bottom="1418" w:left="1985" w:header="1077" w:footer="1077" w:gutter="0"/>
      <w:pgNumType w:start="7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6DC3" w14:textId="77777777" w:rsidR="00D14276" w:rsidRDefault="00D14276">
      <w:r>
        <w:separator/>
      </w:r>
    </w:p>
  </w:endnote>
  <w:endnote w:type="continuationSeparator" w:id="0">
    <w:p w14:paraId="639D8EBF" w14:textId="77777777" w:rsidR="00D14276" w:rsidRDefault="00D1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067685"/>
      <w:docPartObj>
        <w:docPartGallery w:val="Page Numbers (Bottom of Page)"/>
        <w:docPartUnique/>
      </w:docPartObj>
    </w:sdtPr>
    <w:sdtEndPr>
      <w:rPr>
        <w:noProof/>
        <w:sz w:val="24"/>
        <w:szCs w:val="24"/>
      </w:rPr>
    </w:sdtEndPr>
    <w:sdtContent>
      <w:p w14:paraId="771AD9F7" w14:textId="07D234E4" w:rsidR="00DC42FD" w:rsidRPr="007002D8" w:rsidRDefault="00DC42FD">
        <w:pPr>
          <w:pStyle w:val="Footer"/>
          <w:rPr>
            <w:sz w:val="24"/>
            <w:szCs w:val="24"/>
          </w:rPr>
        </w:pPr>
        <w:r w:rsidRPr="007002D8">
          <w:rPr>
            <w:sz w:val="24"/>
            <w:szCs w:val="24"/>
          </w:rPr>
          <w:fldChar w:fldCharType="begin"/>
        </w:r>
        <w:r w:rsidRPr="007002D8">
          <w:rPr>
            <w:sz w:val="24"/>
            <w:szCs w:val="24"/>
          </w:rPr>
          <w:instrText xml:space="preserve"> PAGE   \* MERGEFORMAT </w:instrText>
        </w:r>
        <w:r w:rsidRPr="007002D8">
          <w:rPr>
            <w:sz w:val="24"/>
            <w:szCs w:val="24"/>
          </w:rPr>
          <w:fldChar w:fldCharType="separate"/>
        </w:r>
        <w:r w:rsidRPr="007002D8">
          <w:rPr>
            <w:noProof/>
            <w:sz w:val="24"/>
            <w:szCs w:val="24"/>
          </w:rPr>
          <w:t>2</w:t>
        </w:r>
        <w:r w:rsidRPr="007002D8">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661279"/>
      <w:docPartObj>
        <w:docPartGallery w:val="Page Numbers (Bottom of Page)"/>
        <w:docPartUnique/>
      </w:docPartObj>
    </w:sdtPr>
    <w:sdtEndPr>
      <w:rPr>
        <w:noProof/>
        <w:sz w:val="24"/>
        <w:szCs w:val="24"/>
      </w:rPr>
    </w:sdtEndPr>
    <w:sdtContent>
      <w:p w14:paraId="22AD41E3" w14:textId="630E923D" w:rsidR="00DC42FD" w:rsidRPr="00DC42FD" w:rsidRDefault="00DC42FD" w:rsidP="00DC42FD">
        <w:pPr>
          <w:pStyle w:val="Footer"/>
          <w:jc w:val="right"/>
          <w:rPr>
            <w:sz w:val="24"/>
            <w:szCs w:val="24"/>
          </w:rPr>
        </w:pPr>
        <w:r w:rsidRPr="00DC42FD">
          <w:rPr>
            <w:sz w:val="24"/>
            <w:szCs w:val="24"/>
          </w:rPr>
          <w:fldChar w:fldCharType="begin"/>
        </w:r>
        <w:r w:rsidRPr="00DC42FD">
          <w:rPr>
            <w:sz w:val="24"/>
            <w:szCs w:val="24"/>
          </w:rPr>
          <w:instrText xml:space="preserve"> PAGE   \* MERGEFORMAT </w:instrText>
        </w:r>
        <w:r w:rsidRPr="00DC42FD">
          <w:rPr>
            <w:sz w:val="24"/>
            <w:szCs w:val="24"/>
          </w:rPr>
          <w:fldChar w:fldCharType="separate"/>
        </w:r>
        <w:r w:rsidRPr="00DC42FD">
          <w:rPr>
            <w:noProof/>
            <w:sz w:val="24"/>
            <w:szCs w:val="24"/>
          </w:rPr>
          <w:t>2</w:t>
        </w:r>
        <w:r w:rsidRPr="00DC42FD">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58448" w14:textId="77777777" w:rsidR="00D14276" w:rsidRDefault="00D14276">
      <w:r>
        <w:separator/>
      </w:r>
    </w:p>
  </w:footnote>
  <w:footnote w:type="continuationSeparator" w:id="0">
    <w:p w14:paraId="6F965BC1" w14:textId="77777777" w:rsidR="00D14276" w:rsidRDefault="00D1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ACFA" w14:textId="77777777" w:rsidR="00DC42FD" w:rsidRDefault="00DC42FD" w:rsidP="00DC42FD">
    <w:pPr>
      <w:pStyle w:val="Header"/>
      <w:tabs>
        <w:tab w:val="clear" w:pos="9026"/>
      </w:tabs>
      <w:rPr>
        <w:i/>
        <w:iCs/>
        <w:sz w:val="20"/>
        <w:szCs w:val="20"/>
        <w:lang w:val="en-US"/>
      </w:rPr>
    </w:pPr>
  </w:p>
  <w:p w14:paraId="4D5E13B0" w14:textId="2DA3F476" w:rsidR="00DC42FD" w:rsidRPr="00DC42FD" w:rsidRDefault="00DC42FD" w:rsidP="00AD4F0A">
    <w:pPr>
      <w:pStyle w:val="Header"/>
      <w:pBdr>
        <w:bottom w:val="single" w:sz="4" w:space="1" w:color="auto"/>
      </w:pBdr>
      <w:tabs>
        <w:tab w:val="clear" w:pos="9026"/>
      </w:tabs>
      <w:rPr>
        <w:i/>
        <w:iCs/>
        <w:sz w:val="20"/>
        <w:szCs w:val="20"/>
      </w:rPr>
    </w:pPr>
    <w:r>
      <w:rPr>
        <w:i/>
        <w:iCs/>
        <w:sz w:val="20"/>
        <w:szCs w:val="20"/>
        <w:lang w:val="en-US"/>
      </w:rPr>
      <w:t>Baiq Ema Fajriana</w:t>
    </w:r>
    <w:r w:rsidRPr="00BD1425">
      <w:rPr>
        <w:i/>
        <w:iCs/>
        <w:sz w:val="20"/>
        <w:szCs w:val="20"/>
        <w:lang w:val="en-US"/>
      </w:rPr>
      <w:t>,</w:t>
    </w:r>
    <w:r w:rsidRPr="00BD1425">
      <w:rPr>
        <w:i/>
        <w:iCs/>
        <w:sz w:val="20"/>
        <w:szCs w:val="20"/>
      </w:rPr>
      <w:t xml:space="preserve"> dkk: </w:t>
    </w:r>
    <w:r>
      <w:rPr>
        <w:i/>
        <w:iCs/>
        <w:sz w:val="20"/>
        <w:szCs w:val="20"/>
        <w:lang w:val="en-US"/>
      </w:rPr>
      <w:t>Determinan Peringkat Obligasi Perusahaan Non-Keuangan Yang Terdaftar…</w:t>
    </w:r>
    <w:r w:rsidRPr="00BD1425">
      <w:rPr>
        <w:i/>
        <w:i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0AF6" w14:textId="77777777" w:rsidR="00DC42FD" w:rsidRDefault="00DC42FD" w:rsidP="00DC42FD">
    <w:pPr>
      <w:pStyle w:val="Header"/>
      <w:jc w:val="right"/>
      <w:rPr>
        <w:b/>
        <w:bCs/>
        <w:sz w:val="20"/>
        <w:szCs w:val="20"/>
      </w:rPr>
    </w:pPr>
    <w:r>
      <w:rPr>
        <w:noProof/>
      </w:rPr>
      <w:drawing>
        <wp:anchor distT="0" distB="0" distL="114300" distR="114300" simplePos="0" relativeHeight="251659264" behindDoc="1" locked="0" layoutInCell="1" allowOverlap="1" wp14:anchorId="0E18A2CB" wp14:editId="6229F9D2">
          <wp:simplePos x="0" y="0"/>
          <wp:positionH relativeFrom="margin">
            <wp:posOffset>4338320</wp:posOffset>
          </wp:positionH>
          <wp:positionV relativeFrom="margin">
            <wp:posOffset>-972185</wp:posOffset>
          </wp:positionV>
          <wp:extent cx="1061085" cy="51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B52E9" w14:textId="77777777" w:rsidR="00DC42FD" w:rsidRPr="00DC42FD" w:rsidRDefault="00DC42FD" w:rsidP="00DC42FD">
    <w:pPr>
      <w:pStyle w:val="Header"/>
      <w:jc w:val="right"/>
      <w:rPr>
        <w:sz w:val="20"/>
        <w:szCs w:val="20"/>
      </w:rPr>
    </w:pPr>
    <w:r w:rsidRPr="00DC42FD">
      <w:rPr>
        <w:sz w:val="20"/>
        <w:szCs w:val="20"/>
      </w:rPr>
      <w:t>Vol. 1 No. 3 September 2021</w:t>
    </w:r>
  </w:p>
  <w:p w14:paraId="31117F89" w14:textId="37FF6F30" w:rsidR="00FF4226" w:rsidRPr="00DC42FD" w:rsidRDefault="00FF4226">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28E"/>
    <w:multiLevelType w:val="hybridMultilevel"/>
    <w:tmpl w:val="638675F2"/>
    <w:lvl w:ilvl="0" w:tplc="1F30F910">
      <w:start w:val="1"/>
      <w:numFmt w:val="decimal"/>
      <w:lvlText w:val="%1."/>
      <w:lvlJc w:val="left"/>
      <w:pPr>
        <w:ind w:left="546" w:hanging="324"/>
      </w:pPr>
      <w:rPr>
        <w:rFonts w:ascii="Times New Roman" w:eastAsia="Times New Roman" w:hAnsi="Times New Roman" w:cs="Times New Roman" w:hint="default"/>
        <w:w w:val="100"/>
        <w:sz w:val="24"/>
        <w:szCs w:val="24"/>
        <w:lang w:val="id" w:eastAsia="en-US" w:bidi="ar-SA"/>
      </w:rPr>
    </w:lvl>
    <w:lvl w:ilvl="1" w:tplc="6FE4F6D8">
      <w:start w:val="1"/>
      <w:numFmt w:val="decimal"/>
      <w:lvlText w:val="%2)"/>
      <w:lvlJc w:val="left"/>
      <w:pPr>
        <w:ind w:left="685" w:hanging="360"/>
      </w:pPr>
      <w:rPr>
        <w:rFonts w:ascii="Times New Roman" w:eastAsia="Times New Roman" w:hAnsi="Times New Roman" w:cs="Times New Roman" w:hint="default"/>
        <w:w w:val="99"/>
        <w:sz w:val="24"/>
        <w:szCs w:val="24"/>
        <w:lang w:val="id" w:eastAsia="en-US" w:bidi="ar-SA"/>
      </w:rPr>
    </w:lvl>
    <w:lvl w:ilvl="2" w:tplc="73AAA1BC">
      <w:start w:val="1"/>
      <w:numFmt w:val="decimal"/>
      <w:lvlText w:val="%3."/>
      <w:lvlJc w:val="left"/>
      <w:pPr>
        <w:ind w:left="970" w:hanging="219"/>
      </w:pPr>
      <w:rPr>
        <w:rFonts w:hint="default"/>
        <w:w w:val="100"/>
        <w:lang w:val="id" w:eastAsia="en-US" w:bidi="ar-SA"/>
      </w:rPr>
    </w:lvl>
    <w:lvl w:ilvl="3" w:tplc="268AC56C">
      <w:numFmt w:val="bullet"/>
      <w:lvlText w:val="•"/>
      <w:lvlJc w:val="left"/>
      <w:pPr>
        <w:ind w:left="2020" w:hanging="219"/>
      </w:pPr>
      <w:rPr>
        <w:rFonts w:hint="default"/>
        <w:lang w:val="id" w:eastAsia="en-US" w:bidi="ar-SA"/>
      </w:rPr>
    </w:lvl>
    <w:lvl w:ilvl="4" w:tplc="6130C458">
      <w:numFmt w:val="bullet"/>
      <w:lvlText w:val="•"/>
      <w:lvlJc w:val="left"/>
      <w:pPr>
        <w:ind w:left="3061" w:hanging="219"/>
      </w:pPr>
      <w:rPr>
        <w:rFonts w:hint="default"/>
        <w:lang w:val="id" w:eastAsia="en-US" w:bidi="ar-SA"/>
      </w:rPr>
    </w:lvl>
    <w:lvl w:ilvl="5" w:tplc="00703ADC">
      <w:numFmt w:val="bullet"/>
      <w:lvlText w:val="•"/>
      <w:lvlJc w:val="left"/>
      <w:pPr>
        <w:ind w:left="4102" w:hanging="219"/>
      </w:pPr>
      <w:rPr>
        <w:rFonts w:hint="default"/>
        <w:lang w:val="id" w:eastAsia="en-US" w:bidi="ar-SA"/>
      </w:rPr>
    </w:lvl>
    <w:lvl w:ilvl="6" w:tplc="99C483C2">
      <w:numFmt w:val="bullet"/>
      <w:lvlText w:val="•"/>
      <w:lvlJc w:val="left"/>
      <w:pPr>
        <w:ind w:left="5143" w:hanging="219"/>
      </w:pPr>
      <w:rPr>
        <w:rFonts w:hint="default"/>
        <w:lang w:val="id" w:eastAsia="en-US" w:bidi="ar-SA"/>
      </w:rPr>
    </w:lvl>
    <w:lvl w:ilvl="7" w:tplc="07BE6550">
      <w:numFmt w:val="bullet"/>
      <w:lvlText w:val="•"/>
      <w:lvlJc w:val="left"/>
      <w:pPr>
        <w:ind w:left="6184" w:hanging="219"/>
      </w:pPr>
      <w:rPr>
        <w:rFonts w:hint="default"/>
        <w:lang w:val="id" w:eastAsia="en-US" w:bidi="ar-SA"/>
      </w:rPr>
    </w:lvl>
    <w:lvl w:ilvl="8" w:tplc="04B87C7E">
      <w:numFmt w:val="bullet"/>
      <w:lvlText w:val="•"/>
      <w:lvlJc w:val="left"/>
      <w:pPr>
        <w:ind w:left="7224" w:hanging="219"/>
      </w:pPr>
      <w:rPr>
        <w:rFonts w:hint="default"/>
        <w:lang w:val="id" w:eastAsia="en-US" w:bidi="ar-SA"/>
      </w:rPr>
    </w:lvl>
  </w:abstractNum>
  <w:abstractNum w:abstractNumId="1" w15:restartNumberingAfterBreak="0">
    <w:nsid w:val="15BB6588"/>
    <w:multiLevelType w:val="hybridMultilevel"/>
    <w:tmpl w:val="BFA826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3828EF"/>
    <w:multiLevelType w:val="hybridMultilevel"/>
    <w:tmpl w:val="82125052"/>
    <w:lvl w:ilvl="0" w:tplc="B4D009C2">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6D3553"/>
    <w:multiLevelType w:val="hybridMultilevel"/>
    <w:tmpl w:val="BDA275F6"/>
    <w:lvl w:ilvl="0" w:tplc="D36461EE">
      <w:start w:val="1"/>
      <w:numFmt w:val="decimal"/>
      <w:lvlText w:val="%1."/>
      <w:lvlJc w:val="left"/>
      <w:pPr>
        <w:ind w:left="826" w:hanging="540"/>
      </w:pPr>
      <w:rPr>
        <w:rFonts w:ascii="Times New Roman" w:eastAsia="Times New Roman" w:hAnsi="Times New Roman" w:cs="Times New Roman" w:hint="default"/>
        <w:w w:val="100"/>
        <w:sz w:val="24"/>
        <w:szCs w:val="24"/>
        <w:lang w:val="id" w:eastAsia="en-US" w:bidi="ar-SA"/>
      </w:rPr>
    </w:lvl>
    <w:lvl w:ilvl="1" w:tplc="43FEBCAE">
      <w:numFmt w:val="bullet"/>
      <w:lvlText w:val="•"/>
      <w:lvlJc w:val="left"/>
      <w:pPr>
        <w:ind w:left="1668" w:hanging="540"/>
      </w:pPr>
      <w:rPr>
        <w:rFonts w:hint="default"/>
        <w:lang w:val="id" w:eastAsia="en-US" w:bidi="ar-SA"/>
      </w:rPr>
    </w:lvl>
    <w:lvl w:ilvl="2" w:tplc="11068418">
      <w:numFmt w:val="bullet"/>
      <w:lvlText w:val="•"/>
      <w:lvlJc w:val="left"/>
      <w:pPr>
        <w:ind w:left="2517" w:hanging="540"/>
      </w:pPr>
      <w:rPr>
        <w:rFonts w:hint="default"/>
        <w:lang w:val="id" w:eastAsia="en-US" w:bidi="ar-SA"/>
      </w:rPr>
    </w:lvl>
    <w:lvl w:ilvl="3" w:tplc="FE92E18A">
      <w:numFmt w:val="bullet"/>
      <w:lvlText w:val="•"/>
      <w:lvlJc w:val="left"/>
      <w:pPr>
        <w:ind w:left="3365" w:hanging="540"/>
      </w:pPr>
      <w:rPr>
        <w:rFonts w:hint="default"/>
        <w:lang w:val="id" w:eastAsia="en-US" w:bidi="ar-SA"/>
      </w:rPr>
    </w:lvl>
    <w:lvl w:ilvl="4" w:tplc="1BC4AA6C">
      <w:numFmt w:val="bullet"/>
      <w:lvlText w:val="•"/>
      <w:lvlJc w:val="left"/>
      <w:pPr>
        <w:ind w:left="4214" w:hanging="540"/>
      </w:pPr>
      <w:rPr>
        <w:rFonts w:hint="default"/>
        <w:lang w:val="id" w:eastAsia="en-US" w:bidi="ar-SA"/>
      </w:rPr>
    </w:lvl>
    <w:lvl w:ilvl="5" w:tplc="9C5845AE">
      <w:numFmt w:val="bullet"/>
      <w:lvlText w:val="•"/>
      <w:lvlJc w:val="left"/>
      <w:pPr>
        <w:ind w:left="5063" w:hanging="540"/>
      </w:pPr>
      <w:rPr>
        <w:rFonts w:hint="default"/>
        <w:lang w:val="id" w:eastAsia="en-US" w:bidi="ar-SA"/>
      </w:rPr>
    </w:lvl>
    <w:lvl w:ilvl="6" w:tplc="74C66D04">
      <w:numFmt w:val="bullet"/>
      <w:lvlText w:val="•"/>
      <w:lvlJc w:val="left"/>
      <w:pPr>
        <w:ind w:left="5911" w:hanging="540"/>
      </w:pPr>
      <w:rPr>
        <w:rFonts w:hint="default"/>
        <w:lang w:val="id" w:eastAsia="en-US" w:bidi="ar-SA"/>
      </w:rPr>
    </w:lvl>
    <w:lvl w:ilvl="7" w:tplc="C686A660">
      <w:numFmt w:val="bullet"/>
      <w:lvlText w:val="•"/>
      <w:lvlJc w:val="left"/>
      <w:pPr>
        <w:ind w:left="6760" w:hanging="540"/>
      </w:pPr>
      <w:rPr>
        <w:rFonts w:hint="default"/>
        <w:lang w:val="id" w:eastAsia="en-US" w:bidi="ar-SA"/>
      </w:rPr>
    </w:lvl>
    <w:lvl w:ilvl="8" w:tplc="5A1C4170">
      <w:numFmt w:val="bullet"/>
      <w:lvlText w:val="•"/>
      <w:lvlJc w:val="left"/>
      <w:pPr>
        <w:ind w:left="7609" w:hanging="540"/>
      </w:pPr>
      <w:rPr>
        <w:rFonts w:hint="default"/>
        <w:lang w:val="id" w:eastAsia="en-US" w:bidi="ar-SA"/>
      </w:rPr>
    </w:lvl>
  </w:abstractNum>
  <w:abstractNum w:abstractNumId="4" w15:restartNumberingAfterBreak="0">
    <w:nsid w:val="789D7E38"/>
    <w:multiLevelType w:val="hybridMultilevel"/>
    <w:tmpl w:val="E5E62B9E"/>
    <w:lvl w:ilvl="0" w:tplc="D4ECF620">
      <w:start w:val="1"/>
      <w:numFmt w:val="lowerLetter"/>
      <w:lvlText w:val="%1."/>
      <w:lvlJc w:val="left"/>
      <w:pPr>
        <w:ind w:left="685" w:hanging="360"/>
      </w:pPr>
      <w:rPr>
        <w:rFonts w:ascii="Times New Roman" w:eastAsia="Times New Roman" w:hAnsi="Times New Roman" w:cs="Times New Roman" w:hint="default"/>
        <w:spacing w:val="-1"/>
        <w:w w:val="100"/>
        <w:sz w:val="24"/>
        <w:szCs w:val="24"/>
        <w:lang w:val="id" w:eastAsia="en-US" w:bidi="ar-SA"/>
      </w:rPr>
    </w:lvl>
    <w:lvl w:ilvl="1" w:tplc="ABC2C6B2">
      <w:numFmt w:val="bullet"/>
      <w:lvlText w:val="•"/>
      <w:lvlJc w:val="left"/>
      <w:pPr>
        <w:ind w:left="1542" w:hanging="360"/>
      </w:pPr>
      <w:rPr>
        <w:rFonts w:hint="default"/>
        <w:lang w:val="id" w:eastAsia="en-US" w:bidi="ar-SA"/>
      </w:rPr>
    </w:lvl>
    <w:lvl w:ilvl="2" w:tplc="4A82D6EC">
      <w:numFmt w:val="bullet"/>
      <w:lvlText w:val="•"/>
      <w:lvlJc w:val="left"/>
      <w:pPr>
        <w:ind w:left="2405" w:hanging="360"/>
      </w:pPr>
      <w:rPr>
        <w:rFonts w:hint="default"/>
        <w:lang w:val="id" w:eastAsia="en-US" w:bidi="ar-SA"/>
      </w:rPr>
    </w:lvl>
    <w:lvl w:ilvl="3" w:tplc="C7604FEE">
      <w:numFmt w:val="bullet"/>
      <w:lvlText w:val="•"/>
      <w:lvlJc w:val="left"/>
      <w:pPr>
        <w:ind w:left="3267" w:hanging="360"/>
      </w:pPr>
      <w:rPr>
        <w:rFonts w:hint="default"/>
        <w:lang w:val="id" w:eastAsia="en-US" w:bidi="ar-SA"/>
      </w:rPr>
    </w:lvl>
    <w:lvl w:ilvl="4" w:tplc="DD302F5E">
      <w:numFmt w:val="bullet"/>
      <w:lvlText w:val="•"/>
      <w:lvlJc w:val="left"/>
      <w:pPr>
        <w:ind w:left="4130" w:hanging="360"/>
      </w:pPr>
      <w:rPr>
        <w:rFonts w:hint="default"/>
        <w:lang w:val="id" w:eastAsia="en-US" w:bidi="ar-SA"/>
      </w:rPr>
    </w:lvl>
    <w:lvl w:ilvl="5" w:tplc="B4023EEE">
      <w:numFmt w:val="bullet"/>
      <w:lvlText w:val="•"/>
      <w:lvlJc w:val="left"/>
      <w:pPr>
        <w:ind w:left="4993" w:hanging="360"/>
      </w:pPr>
      <w:rPr>
        <w:rFonts w:hint="default"/>
        <w:lang w:val="id" w:eastAsia="en-US" w:bidi="ar-SA"/>
      </w:rPr>
    </w:lvl>
    <w:lvl w:ilvl="6" w:tplc="B7B4FFE6">
      <w:numFmt w:val="bullet"/>
      <w:lvlText w:val="•"/>
      <w:lvlJc w:val="left"/>
      <w:pPr>
        <w:ind w:left="5855" w:hanging="360"/>
      </w:pPr>
      <w:rPr>
        <w:rFonts w:hint="default"/>
        <w:lang w:val="id" w:eastAsia="en-US" w:bidi="ar-SA"/>
      </w:rPr>
    </w:lvl>
    <w:lvl w:ilvl="7" w:tplc="9DB00C4C">
      <w:numFmt w:val="bullet"/>
      <w:lvlText w:val="•"/>
      <w:lvlJc w:val="left"/>
      <w:pPr>
        <w:ind w:left="6718" w:hanging="360"/>
      </w:pPr>
      <w:rPr>
        <w:rFonts w:hint="default"/>
        <w:lang w:val="id" w:eastAsia="en-US" w:bidi="ar-SA"/>
      </w:rPr>
    </w:lvl>
    <w:lvl w:ilvl="8" w:tplc="FCBAFAB2">
      <w:numFmt w:val="bullet"/>
      <w:lvlText w:val="•"/>
      <w:lvlJc w:val="left"/>
      <w:pPr>
        <w:ind w:left="7581" w:hanging="360"/>
      </w:pPr>
      <w:rPr>
        <w:rFonts w:hint="default"/>
        <w:lang w:val="id" w:eastAsia="en-US" w:bidi="ar-S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26"/>
    <w:rsid w:val="00064ACB"/>
    <w:rsid w:val="00086999"/>
    <w:rsid w:val="001B1034"/>
    <w:rsid w:val="00235723"/>
    <w:rsid w:val="002C3F8E"/>
    <w:rsid w:val="003125D0"/>
    <w:rsid w:val="003542C6"/>
    <w:rsid w:val="005C556D"/>
    <w:rsid w:val="005F4590"/>
    <w:rsid w:val="00672AE7"/>
    <w:rsid w:val="006C6399"/>
    <w:rsid w:val="007002D8"/>
    <w:rsid w:val="00736D13"/>
    <w:rsid w:val="007B11AB"/>
    <w:rsid w:val="007F7A61"/>
    <w:rsid w:val="0084653A"/>
    <w:rsid w:val="00910848"/>
    <w:rsid w:val="00937D3B"/>
    <w:rsid w:val="00983DE6"/>
    <w:rsid w:val="00996DF4"/>
    <w:rsid w:val="00AD4F0A"/>
    <w:rsid w:val="00B4094A"/>
    <w:rsid w:val="00B759A2"/>
    <w:rsid w:val="00CB6940"/>
    <w:rsid w:val="00D14276"/>
    <w:rsid w:val="00DC42FD"/>
    <w:rsid w:val="00E65ECE"/>
    <w:rsid w:val="00E82CD5"/>
    <w:rsid w:val="00EF5823"/>
    <w:rsid w:val="00F229F9"/>
    <w:rsid w:val="00FD6F08"/>
    <w:rsid w:val="00FF42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D814D"/>
  <w15:docId w15:val="{D41E7909-A65A-4F2E-B8FF-C8EE2A9B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84"/>
      <w:ind w:left="11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rPr>
      <w:sz w:val="24"/>
      <w:szCs w:val="24"/>
    </w:rPr>
  </w:style>
  <w:style w:type="paragraph" w:styleId="ListParagraph">
    <w:name w:val="List Paragraph"/>
    <w:basedOn w:val="Normal"/>
    <w:uiPriority w:val="1"/>
    <w:qFormat/>
    <w:pPr>
      <w:ind w:left="685" w:hanging="3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25D0"/>
    <w:pPr>
      <w:tabs>
        <w:tab w:val="center" w:pos="4513"/>
        <w:tab w:val="right" w:pos="9026"/>
      </w:tabs>
    </w:pPr>
  </w:style>
  <w:style w:type="character" w:customStyle="1" w:styleId="HeaderChar">
    <w:name w:val="Header Char"/>
    <w:basedOn w:val="DefaultParagraphFont"/>
    <w:link w:val="Header"/>
    <w:uiPriority w:val="99"/>
    <w:rsid w:val="003125D0"/>
    <w:rPr>
      <w:rFonts w:ascii="Times New Roman" w:eastAsia="Times New Roman" w:hAnsi="Times New Roman" w:cs="Times New Roman"/>
      <w:lang w:val="id"/>
    </w:rPr>
  </w:style>
  <w:style w:type="paragraph" w:styleId="Footer">
    <w:name w:val="footer"/>
    <w:basedOn w:val="Normal"/>
    <w:link w:val="FooterChar"/>
    <w:uiPriority w:val="99"/>
    <w:unhideWhenUsed/>
    <w:rsid w:val="003125D0"/>
    <w:pPr>
      <w:tabs>
        <w:tab w:val="center" w:pos="4513"/>
        <w:tab w:val="right" w:pos="9026"/>
      </w:tabs>
    </w:pPr>
  </w:style>
  <w:style w:type="character" w:customStyle="1" w:styleId="FooterChar">
    <w:name w:val="Footer Char"/>
    <w:basedOn w:val="DefaultParagraphFont"/>
    <w:link w:val="Footer"/>
    <w:uiPriority w:val="99"/>
    <w:rsid w:val="003125D0"/>
    <w:rPr>
      <w:rFonts w:ascii="Times New Roman" w:eastAsia="Times New Roman" w:hAnsi="Times New Roman" w:cs="Times New Roman"/>
      <w:lang w:val="id"/>
    </w:rPr>
  </w:style>
  <w:style w:type="character" w:styleId="Hyperlink">
    <w:name w:val="Hyperlink"/>
    <w:basedOn w:val="DefaultParagraphFont"/>
    <w:uiPriority w:val="99"/>
    <w:unhideWhenUsed/>
    <w:rsid w:val="003125D0"/>
    <w:rPr>
      <w:color w:val="0000FF" w:themeColor="hyperlink"/>
      <w:u w:val="single"/>
    </w:rPr>
  </w:style>
  <w:style w:type="character" w:styleId="UnresolvedMention">
    <w:name w:val="Unresolved Mention"/>
    <w:basedOn w:val="DefaultParagraphFont"/>
    <w:uiPriority w:val="99"/>
    <w:semiHidden/>
    <w:unhideWhenUsed/>
    <w:rsid w:val="003125D0"/>
    <w:rPr>
      <w:color w:val="605E5C"/>
      <w:shd w:val="clear" w:color="auto" w:fill="E1DFDD"/>
    </w:rPr>
  </w:style>
  <w:style w:type="character" w:styleId="PlaceholderText">
    <w:name w:val="Placeholder Text"/>
    <w:basedOn w:val="DefaultParagraphFont"/>
    <w:uiPriority w:val="99"/>
    <w:semiHidden/>
    <w:rsid w:val="005F45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atadata.co.id/" TargetMode="External"/><Relationship Id="rId13" Type="http://schemas.openxmlformats.org/officeDocument/2006/relationships/hyperlink" Target="http://www.pefindo.co.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tadata.co.id/berita/2019/05/17/sp-memantau-pasar-obligasi-indonesia-tetap-dipilih-investor-as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tadata.co.id/berita/2019/05/17/sp-memantau-pasar-obliga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dx.co.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C64D3-C7B3-4CD0-AAB8-0BE90A61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9841</Words>
  <Characters>56100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akuntansi</dc:creator>
  <cp:lastModifiedBy> </cp:lastModifiedBy>
  <cp:revision>22</cp:revision>
  <dcterms:created xsi:type="dcterms:W3CDTF">2021-12-14T06:22:00Z</dcterms:created>
  <dcterms:modified xsi:type="dcterms:W3CDTF">2021-12-29T03:47:00Z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13</vt:lpwstr>
  </property>
  <property fmtid="{D5CDD505-2E9C-101B-9397-08002B2CF9AE}" pid="3" name="LastSaved">
    <vt:filetime>2021-12-14T00:00:00Z</vt:filetime>
  </property>
</Properties>
</file>